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EAF6" w14:textId="15BF5E06" w:rsidR="002269AF" w:rsidRPr="00544FEF" w:rsidRDefault="004B744D" w:rsidP="004B744D">
      <w:pPr>
        <w:jc w:val="center"/>
        <w:rPr>
          <w:rFonts w:ascii="Gill Sans MT" w:hAnsi="Gill Sans MT"/>
          <w:sz w:val="24"/>
          <w:szCs w:val="24"/>
          <w:lang w:val="en-US"/>
        </w:rPr>
      </w:pPr>
      <w:r w:rsidRPr="00544FEF">
        <w:rPr>
          <w:rFonts w:ascii="Gill Sans MT" w:hAnsi="Gill Sans MT"/>
          <w:sz w:val="24"/>
          <w:szCs w:val="24"/>
          <w:lang w:val="en-US"/>
        </w:rPr>
        <w:t>Volunteer Expenses and Equipment</w:t>
      </w:r>
      <w:r w:rsidR="00AD5835">
        <w:rPr>
          <w:rFonts w:ascii="Gill Sans MT" w:hAnsi="Gill Sans MT"/>
          <w:sz w:val="24"/>
          <w:szCs w:val="24"/>
          <w:lang w:val="en-US"/>
        </w:rPr>
        <w:t xml:space="preserve"> (Parish Voluntee</w:t>
      </w:r>
      <w:r w:rsidR="00712916">
        <w:rPr>
          <w:rFonts w:ascii="Gill Sans MT" w:hAnsi="Gill Sans MT"/>
          <w:sz w:val="24"/>
          <w:szCs w:val="24"/>
          <w:lang w:val="en-US"/>
        </w:rPr>
        <w:t>rs)</w:t>
      </w:r>
    </w:p>
    <w:p w14:paraId="778AB55C" w14:textId="3FA4EAAF" w:rsidR="00F14253" w:rsidRDefault="00F14253" w:rsidP="00F14253">
      <w:pPr>
        <w:spacing w:after="0" w:line="240" w:lineRule="auto"/>
        <w:ind w:left="-525"/>
        <w:outlineLvl w:val="1"/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  <w:t>V</w:t>
      </w:r>
      <w:r w:rsidRPr="00F14253"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  <w:t>olunteer expenses</w:t>
      </w:r>
    </w:p>
    <w:p w14:paraId="34CC0E5F" w14:textId="77777777" w:rsidR="00F14253" w:rsidRPr="00F14253" w:rsidRDefault="00F14253" w:rsidP="00F14253">
      <w:pPr>
        <w:spacing w:after="0" w:line="240" w:lineRule="auto"/>
        <w:ind w:left="-525"/>
        <w:outlineLvl w:val="1"/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</w:pPr>
    </w:p>
    <w:p w14:paraId="6040B634" w14:textId="77777777" w:rsidR="00F14253" w:rsidRDefault="00F14253" w:rsidP="00F14253">
      <w:pPr>
        <w:spacing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Although volunteering is unpaid, </w:t>
      </w:r>
      <w:r>
        <w:rPr>
          <w:rFonts w:ascii="Gill Sans MT" w:eastAsia="Times New Roman" w:hAnsi="Gill Sans MT" w:cs="Helvetica"/>
          <w:sz w:val="24"/>
          <w:szCs w:val="24"/>
          <w:lang w:eastAsia="en-GB"/>
        </w:rPr>
        <w:t>n</w:t>
      </w: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ot paying expenses can be a barrier to volunteers on low incomes or with little spare cash. It could also put off volunteers who feel they should not have to contribute money as well as time.</w:t>
      </w:r>
    </w:p>
    <w:p w14:paraId="26FEFCA8" w14:textId="77777777" w:rsidR="00F14253" w:rsidRDefault="00F14253" w:rsidP="00F14253">
      <w:pPr>
        <w:spacing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</w:p>
    <w:p w14:paraId="07556755" w14:textId="4EA9DF1B" w:rsidR="00F14253" w:rsidRDefault="00F14253" w:rsidP="00F14253">
      <w:pPr>
        <w:spacing w:after="0" w:line="240" w:lineRule="auto"/>
        <w:ind w:left="-525"/>
        <w:outlineLvl w:val="1"/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  <w:t>W</w:t>
      </w:r>
      <w:r w:rsidRPr="00F14253"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  <w:t>hat expenses to cover</w:t>
      </w:r>
    </w:p>
    <w:p w14:paraId="65E0FCF4" w14:textId="77777777" w:rsidR="00F14253" w:rsidRPr="00F14253" w:rsidRDefault="00F14253" w:rsidP="00F14253">
      <w:pPr>
        <w:spacing w:after="0" w:line="240" w:lineRule="auto"/>
        <w:outlineLvl w:val="1"/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</w:pPr>
    </w:p>
    <w:p w14:paraId="5FE07CF3" w14:textId="12B3A83B" w:rsidR="00F14253" w:rsidRDefault="00F14253" w:rsidP="00F14253">
      <w:pPr>
        <w:spacing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You should reimburse any reasonable expenses incurred while volunteering.</w:t>
      </w:r>
      <w:r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 </w:t>
      </w: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This</w:t>
      </w:r>
      <w:r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 </w:t>
      </w:r>
      <w:proofErr w:type="gramStart"/>
      <w:r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might </w:t>
      </w: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 include</w:t>
      </w:r>
      <w:proofErr w:type="gramEnd"/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, but is not limited to:</w:t>
      </w:r>
    </w:p>
    <w:p w14:paraId="1149A8A4" w14:textId="77777777" w:rsidR="00F14253" w:rsidRPr="00F14253" w:rsidRDefault="00F14253" w:rsidP="00F14253">
      <w:pPr>
        <w:spacing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</w:p>
    <w:p w14:paraId="42264DB8" w14:textId="0A9F19FD" w:rsidR="00F14253" w:rsidRDefault="00F14253" w:rsidP="00F14253">
      <w:pPr>
        <w:pStyle w:val="ListParagraph"/>
        <w:numPr>
          <w:ilvl w:val="0"/>
          <w:numId w:val="5"/>
        </w:numPr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travel (including to and from the place of volunteering)</w:t>
      </w:r>
    </w:p>
    <w:p w14:paraId="4B1F8164" w14:textId="77777777" w:rsidR="00F14253" w:rsidRDefault="00F14253" w:rsidP="00A10E2B">
      <w:pPr>
        <w:pStyle w:val="ListParagraph"/>
        <w:numPr>
          <w:ilvl w:val="0"/>
          <w:numId w:val="5"/>
        </w:numPr>
        <w:spacing w:before="120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meals and refreshments</w:t>
      </w:r>
    </w:p>
    <w:p w14:paraId="04109134" w14:textId="015C4068" w:rsidR="00F14253" w:rsidRPr="00F14253" w:rsidRDefault="00F14253" w:rsidP="00A10E2B">
      <w:pPr>
        <w:pStyle w:val="ListParagraph"/>
        <w:numPr>
          <w:ilvl w:val="0"/>
          <w:numId w:val="5"/>
        </w:numPr>
        <w:spacing w:before="120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care of dependents (including children)</w:t>
      </w:r>
    </w:p>
    <w:p w14:paraId="16B435B3" w14:textId="4C8E243A" w:rsidR="00F14253" w:rsidRPr="00F14253" w:rsidRDefault="00F14253" w:rsidP="00F30D8C">
      <w:pPr>
        <w:pStyle w:val="ListParagraph"/>
        <w:numPr>
          <w:ilvl w:val="0"/>
          <w:numId w:val="5"/>
        </w:numPr>
        <w:spacing w:before="120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equipment such as protective clothing</w:t>
      </w:r>
    </w:p>
    <w:p w14:paraId="1A7CDD62" w14:textId="77777777" w:rsidR="00F14253" w:rsidRPr="00F14253" w:rsidRDefault="00F14253" w:rsidP="00F14253">
      <w:pPr>
        <w:numPr>
          <w:ilvl w:val="0"/>
          <w:numId w:val="5"/>
        </w:numPr>
        <w:spacing w:before="120"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administration costs (such as postage, phone calls, stationery).</w:t>
      </w:r>
    </w:p>
    <w:p w14:paraId="4345CBC6" w14:textId="51D760D0" w:rsidR="00F14253" w:rsidRPr="00F14253" w:rsidRDefault="00F14253" w:rsidP="00F14253">
      <w:pPr>
        <w:spacing w:before="360"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For expenses such as meals and refreshments, it may be useful to set a limit. </w:t>
      </w:r>
    </w:p>
    <w:p w14:paraId="67A7363B" w14:textId="77777777" w:rsidR="00F14253" w:rsidRPr="00F14253" w:rsidRDefault="00F14253" w:rsidP="00F14253">
      <w:pPr>
        <w:spacing w:before="360"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If a volunteer is disabled and has someone who supports them while they volunteer, you should pay expenses for that person too.</w:t>
      </w:r>
    </w:p>
    <w:p w14:paraId="47F48AA0" w14:textId="77777777" w:rsidR="00F14253" w:rsidRDefault="00F14253" w:rsidP="00F14253">
      <w:pPr>
        <w:spacing w:before="360"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Payment of volunteer expenses that is more than out-of-pocket expenses </w:t>
      </w:r>
      <w:hyperlink r:id="rId8" w:history="1">
        <w:r w:rsidRPr="00F14253">
          <w:rPr>
            <w:rFonts w:ascii="Gill Sans MT" w:eastAsia="Times New Roman" w:hAnsi="Gill Sans MT" w:cs="Helvetica"/>
            <w:sz w:val="24"/>
            <w:szCs w:val="24"/>
            <w:u w:val="single"/>
            <w:lang w:eastAsia="en-GB"/>
          </w:rPr>
          <w:t>will be treated as taxable income</w:t>
        </w:r>
      </w:hyperlink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.</w:t>
      </w:r>
    </w:p>
    <w:p w14:paraId="4C8DBDC3" w14:textId="33579A0F" w:rsidR="00F14253" w:rsidRDefault="00F14253" w:rsidP="00F14253">
      <w:pPr>
        <w:spacing w:before="360" w:after="0" w:line="240" w:lineRule="auto"/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  <w:t>How to pay expenses</w:t>
      </w:r>
    </w:p>
    <w:p w14:paraId="2197FED7" w14:textId="77777777" w:rsidR="00F14253" w:rsidRDefault="00F14253" w:rsidP="00F14253">
      <w:pPr>
        <w:spacing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</w:p>
    <w:p w14:paraId="74B5B41C" w14:textId="2AA1F09A" w:rsidR="00F14253" w:rsidRPr="00F14253" w:rsidRDefault="00F14253" w:rsidP="00F14253">
      <w:pPr>
        <w:spacing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You should follow your </w:t>
      </w:r>
      <w:r>
        <w:rPr>
          <w:rFonts w:ascii="Gill Sans MT" w:eastAsia="Times New Roman" w:hAnsi="Gill Sans MT" w:cs="Helvetica"/>
          <w:sz w:val="24"/>
          <w:szCs w:val="24"/>
          <w:lang w:eastAsia="en-GB"/>
        </w:rPr>
        <w:t>PCC</w:t>
      </w: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 process for paying expenses. But make sure this works for your volunteers</w:t>
      </w:r>
      <w:r>
        <w:rPr>
          <w:rFonts w:ascii="Gill Sans MT" w:eastAsia="Times New Roman" w:hAnsi="Gill Sans MT" w:cs="Helvetica"/>
          <w:sz w:val="24"/>
          <w:szCs w:val="24"/>
          <w:lang w:eastAsia="en-GB"/>
        </w:rPr>
        <w:t>!</w:t>
      </w:r>
    </w:p>
    <w:p w14:paraId="0AA248BE" w14:textId="2DD48690" w:rsidR="00F14253" w:rsidRDefault="00F14253" w:rsidP="00F14253">
      <w:pPr>
        <w:spacing w:before="360"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Think about how to make your process as easy as possible for your volunteers. For example, give all volunteers copies of your expenses form </w:t>
      </w:r>
      <w:r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and what to do with it </w:t>
      </w: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at their induction so they don’t have to ask for it.</w:t>
      </w:r>
      <w:r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 </w:t>
      </w: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You </w:t>
      </w:r>
      <w:r>
        <w:rPr>
          <w:rFonts w:ascii="Gill Sans MT" w:eastAsia="Times New Roman" w:hAnsi="Gill Sans MT" w:cs="Helvetica"/>
          <w:sz w:val="24"/>
          <w:szCs w:val="24"/>
          <w:lang w:eastAsia="en-GB"/>
        </w:rPr>
        <w:t>could</w:t>
      </w: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 make it clear how soon you will pay expenses, so volunteers don’t have to worry.</w:t>
      </w:r>
    </w:p>
    <w:p w14:paraId="74C9DB3E" w14:textId="0ECD460B" w:rsidR="00F14253" w:rsidRDefault="00F14253" w:rsidP="00F14253">
      <w:pPr>
        <w:spacing w:before="360" w:after="0" w:line="240" w:lineRule="auto"/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b/>
          <w:bCs/>
          <w:sz w:val="24"/>
          <w:szCs w:val="24"/>
          <w:lang w:eastAsia="en-GB"/>
        </w:rPr>
        <w:t>Volunteer expenses policy</w:t>
      </w:r>
    </w:p>
    <w:p w14:paraId="7EECD1A1" w14:textId="2E040B1A" w:rsidR="00F14253" w:rsidRPr="00F14253" w:rsidRDefault="00F14253" w:rsidP="00F14253">
      <w:pPr>
        <w:spacing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A volunteer expenses policy</w:t>
      </w:r>
      <w:r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 can be written into your volunteer policy and</w:t>
      </w: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 xml:space="preserve"> makes sure volunteers know your rules for expenses. This helps them avoid unnecessary costs.</w:t>
      </w:r>
    </w:p>
    <w:p w14:paraId="5E331448" w14:textId="77777777" w:rsidR="00F14253" w:rsidRPr="00F14253" w:rsidRDefault="00F14253" w:rsidP="00F14253">
      <w:pPr>
        <w:spacing w:before="360" w:after="0" w:line="240" w:lineRule="auto"/>
        <w:rPr>
          <w:rFonts w:ascii="Gill Sans MT" w:eastAsia="Times New Roman" w:hAnsi="Gill Sans MT" w:cs="Helvetica"/>
          <w:sz w:val="24"/>
          <w:szCs w:val="24"/>
          <w:lang w:eastAsia="en-GB"/>
        </w:rPr>
      </w:pPr>
      <w:r w:rsidRPr="00F14253">
        <w:rPr>
          <w:rFonts w:ascii="Gill Sans MT" w:eastAsia="Times New Roman" w:hAnsi="Gill Sans MT" w:cs="Helvetica"/>
          <w:sz w:val="24"/>
          <w:szCs w:val="24"/>
          <w:lang w:eastAsia="en-GB"/>
        </w:rPr>
        <w:t>You should share this policy with new volunteers when they join your organisation. It can form part of their induction or volunteer handbook if you have one.</w:t>
      </w:r>
    </w:p>
    <w:p w14:paraId="7324ADFD" w14:textId="77777777" w:rsidR="00A07A73" w:rsidRPr="00F14253" w:rsidRDefault="00A07A73" w:rsidP="00F14253">
      <w:pPr>
        <w:rPr>
          <w:rFonts w:ascii="Gill Sans MT" w:hAnsi="Gill Sans MT"/>
          <w:sz w:val="24"/>
          <w:szCs w:val="24"/>
          <w:lang w:val="en-US"/>
        </w:rPr>
      </w:pPr>
    </w:p>
    <w:sectPr w:rsidR="00A07A73" w:rsidRPr="00F14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B0B"/>
    <w:multiLevelType w:val="multilevel"/>
    <w:tmpl w:val="CC62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96A8F"/>
    <w:multiLevelType w:val="hybridMultilevel"/>
    <w:tmpl w:val="575E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32E48"/>
    <w:multiLevelType w:val="hybridMultilevel"/>
    <w:tmpl w:val="B17210AC"/>
    <w:lvl w:ilvl="0" w:tplc="7612F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F618F"/>
    <w:multiLevelType w:val="hybridMultilevel"/>
    <w:tmpl w:val="01161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3261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3330477">
    <w:abstractNumId w:val="2"/>
  </w:num>
  <w:num w:numId="3" w16cid:durableId="2085028717">
    <w:abstractNumId w:val="0"/>
  </w:num>
  <w:num w:numId="4" w16cid:durableId="427505835">
    <w:abstractNumId w:val="3"/>
  </w:num>
  <w:num w:numId="5" w16cid:durableId="82381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4D"/>
    <w:rsid w:val="001822F6"/>
    <w:rsid w:val="001F663C"/>
    <w:rsid w:val="002269AF"/>
    <w:rsid w:val="00232A3E"/>
    <w:rsid w:val="002707C0"/>
    <w:rsid w:val="0037768F"/>
    <w:rsid w:val="004B744D"/>
    <w:rsid w:val="00544FEF"/>
    <w:rsid w:val="00642F08"/>
    <w:rsid w:val="00655C59"/>
    <w:rsid w:val="00685917"/>
    <w:rsid w:val="00712916"/>
    <w:rsid w:val="0082466C"/>
    <w:rsid w:val="008535B8"/>
    <w:rsid w:val="00891731"/>
    <w:rsid w:val="009C5CD9"/>
    <w:rsid w:val="00A07A73"/>
    <w:rsid w:val="00AD5835"/>
    <w:rsid w:val="00AF06A9"/>
    <w:rsid w:val="00C01DF7"/>
    <w:rsid w:val="00D35D8B"/>
    <w:rsid w:val="00ED281B"/>
    <w:rsid w:val="00F14253"/>
    <w:rsid w:val="00F44CA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F927"/>
  <w15:chartTrackingRefBased/>
  <w15:docId w15:val="{D0A504B5-F413-4B1F-9CC2-0E864F4B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4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A7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F1425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14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8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vo.org.uk/help-and-guidance/involving-volunteers/volunteers-and-the-law/volunteering-tax-and-national-insura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6" ma:contentTypeDescription="Create a new document." ma:contentTypeScope="" ma:versionID="bef88efebf10b6d8b1af67c1e2fa4cfb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9479fcf900b0dc955d82e6db02f1ad6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B62B3-95BE-4761-951D-495D3E401C1F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2.xml><?xml version="1.0" encoding="utf-8"?>
<ds:datastoreItem xmlns:ds="http://schemas.openxmlformats.org/officeDocument/2006/customXml" ds:itemID="{F881B92F-480E-4EDF-A9F3-A79AE1B0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7B0E9-B31D-40AD-A2F5-6449B8268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Hyrons</dc:creator>
  <cp:keywords/>
  <dc:description/>
  <cp:lastModifiedBy>Becky Lowe</cp:lastModifiedBy>
  <cp:revision>24</cp:revision>
  <dcterms:created xsi:type="dcterms:W3CDTF">2022-04-01T08:56:00Z</dcterms:created>
  <dcterms:modified xsi:type="dcterms:W3CDTF">2023-01-12T10:17:00Z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