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F4B1"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092F6A2" wp14:editId="010C95D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811652">
        <w:rPr>
          <w:rFonts w:ascii="Arial Rounded MT Bold" w:hAnsi="Arial Rounded MT Bold" w:cs="Arial Rounded MT Bold"/>
          <w:sz w:val="22"/>
          <w:szCs w:val="22"/>
        </w:rPr>
        <w:t>Verger</w:t>
      </w:r>
    </w:p>
    <w:p w14:paraId="29531B25" w14:textId="77777777" w:rsidR="00657ECE" w:rsidRDefault="00657ECE" w:rsidP="00657ECE">
      <w:pPr>
        <w:pStyle w:val="Default"/>
      </w:pPr>
    </w:p>
    <w:p w14:paraId="7445230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B5E5D93" w14:textId="77777777" w:rsidR="00980A4E" w:rsidRPr="00980A4E" w:rsidRDefault="00980A4E" w:rsidP="00B10F4A">
      <w:pPr>
        <w:pStyle w:val="Default"/>
        <w:rPr>
          <w:sz w:val="22"/>
          <w:szCs w:val="22"/>
        </w:rPr>
      </w:pPr>
    </w:p>
    <w:p w14:paraId="0E389E8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2D27725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D5B769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8E21F2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5D2FFC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AAA52F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33EF03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091E690"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846FCE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DAEC264" w14:textId="77777777" w:rsidTr="0063457B">
        <w:tc>
          <w:tcPr>
            <w:tcW w:w="5244" w:type="dxa"/>
            <w:shd w:val="clear" w:color="auto" w:fill="BDD6EE" w:themeFill="accent1" w:themeFillTint="66"/>
          </w:tcPr>
          <w:p w14:paraId="2660F48C"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70927566" w14:textId="77777777" w:rsidR="00B10F4A" w:rsidRPr="00980A4E" w:rsidRDefault="00811652" w:rsidP="00F44F74">
            <w:pPr>
              <w:pStyle w:val="Default"/>
              <w:rPr>
                <w:sz w:val="22"/>
                <w:szCs w:val="22"/>
              </w:rPr>
            </w:pPr>
            <w:r>
              <w:rPr>
                <w:sz w:val="22"/>
                <w:szCs w:val="22"/>
              </w:rPr>
              <w:t>Verger</w:t>
            </w:r>
          </w:p>
        </w:tc>
      </w:tr>
      <w:tr w:rsidR="00B10F4A" w14:paraId="6740AD87" w14:textId="77777777" w:rsidTr="0063457B">
        <w:tc>
          <w:tcPr>
            <w:tcW w:w="5244" w:type="dxa"/>
            <w:shd w:val="clear" w:color="auto" w:fill="BDD6EE" w:themeFill="accent1" w:themeFillTint="66"/>
          </w:tcPr>
          <w:p w14:paraId="74644560"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45C665EA" w14:textId="77777777" w:rsidR="00B10F4A" w:rsidRPr="00980A4E" w:rsidRDefault="00811652" w:rsidP="00874EC2">
            <w:pPr>
              <w:pStyle w:val="Default"/>
              <w:rPr>
                <w:sz w:val="22"/>
                <w:szCs w:val="22"/>
              </w:rPr>
            </w:pPr>
            <w:r>
              <w:rPr>
                <w:sz w:val="22"/>
                <w:szCs w:val="22"/>
              </w:rPr>
              <w:t>Incumbent and Church Wardens</w:t>
            </w:r>
          </w:p>
        </w:tc>
      </w:tr>
      <w:tr w:rsidR="001A078D" w14:paraId="46AE64F1" w14:textId="77777777" w:rsidTr="0063457B">
        <w:tc>
          <w:tcPr>
            <w:tcW w:w="9771" w:type="dxa"/>
            <w:gridSpan w:val="2"/>
            <w:shd w:val="clear" w:color="auto" w:fill="BDD6EE" w:themeFill="accent1" w:themeFillTint="66"/>
          </w:tcPr>
          <w:p w14:paraId="374E06FC" w14:textId="77777777" w:rsidR="001A078D" w:rsidRPr="00980A4E" w:rsidRDefault="001A078D" w:rsidP="00B10F4A">
            <w:pPr>
              <w:pStyle w:val="Default"/>
              <w:rPr>
                <w:b/>
                <w:bCs/>
                <w:sz w:val="22"/>
                <w:szCs w:val="22"/>
              </w:rPr>
            </w:pPr>
          </w:p>
          <w:p w14:paraId="476EBD73"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E66BEB0" w14:textId="77777777" w:rsidR="001A078D" w:rsidRPr="00980A4E" w:rsidRDefault="001A078D" w:rsidP="00B10F4A">
            <w:pPr>
              <w:pStyle w:val="Default"/>
              <w:rPr>
                <w:sz w:val="22"/>
                <w:szCs w:val="22"/>
              </w:rPr>
            </w:pPr>
          </w:p>
        </w:tc>
      </w:tr>
      <w:tr w:rsidR="00B10F4A" w14:paraId="6531A81C" w14:textId="77777777" w:rsidTr="0063457B">
        <w:trPr>
          <w:trHeight w:val="3340"/>
        </w:trPr>
        <w:tc>
          <w:tcPr>
            <w:tcW w:w="9771" w:type="dxa"/>
            <w:gridSpan w:val="2"/>
          </w:tcPr>
          <w:p w14:paraId="2B6346E5" w14:textId="77777777" w:rsidR="00B10F4A" w:rsidRPr="00AD09E3" w:rsidRDefault="00AD09E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08EC0F4" w14:textId="77777777" w:rsidTr="009264F4">
              <w:trPr>
                <w:trHeight w:val="80"/>
              </w:trPr>
              <w:tc>
                <w:tcPr>
                  <w:tcW w:w="9976" w:type="dxa"/>
                </w:tcPr>
                <w:p w14:paraId="1AA394C3" w14:textId="77777777" w:rsidR="00B10F4A" w:rsidRPr="00706BB5" w:rsidRDefault="00FE001D" w:rsidP="00B10F4A">
                  <w:pPr>
                    <w:autoSpaceDE w:val="0"/>
                    <w:autoSpaceDN w:val="0"/>
                    <w:adjustRightInd w:val="0"/>
                    <w:spacing w:after="0" w:line="240" w:lineRule="auto"/>
                    <w:rPr>
                      <w:rFonts w:ascii="Calibri" w:hAnsi="Calibri" w:cs="Calibri"/>
                      <w:i/>
                      <w:color w:val="000000"/>
                    </w:rPr>
                  </w:pPr>
                  <w:r w:rsidRPr="00706BB5">
                    <w:rPr>
                      <w:rFonts w:ascii="Calibri" w:hAnsi="Calibri" w:cs="Calibri"/>
                      <w:i/>
                      <w:color w:val="000000"/>
                    </w:rPr>
                    <w:t>As a volunteer:</w:t>
                  </w:r>
                </w:p>
              </w:tc>
            </w:tr>
            <w:tr w:rsidR="001A078D" w:rsidRPr="00B10F4A" w14:paraId="24520E9B" w14:textId="77777777" w:rsidTr="00980A4E">
              <w:trPr>
                <w:trHeight w:val="110"/>
              </w:trPr>
              <w:tc>
                <w:tcPr>
                  <w:tcW w:w="9976" w:type="dxa"/>
                </w:tcPr>
                <w:p w14:paraId="4F8D0863"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11652">
                    <w:rPr>
                      <w:rFonts w:cs="Wingdings"/>
                      <w:color w:val="000000"/>
                    </w:rPr>
                    <w:t>Key-holder – opening up and closing</w:t>
                  </w:r>
                </w:p>
                <w:p w14:paraId="70879D32"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11652">
                    <w:rPr>
                      <w:rFonts w:cs="Wingdings"/>
                      <w:color w:val="000000"/>
                    </w:rPr>
                    <w:t>Ensuring things are in the correct place</w:t>
                  </w:r>
                </w:p>
                <w:p w14:paraId="1DA68233"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11652">
                    <w:rPr>
                      <w:rFonts w:cs="Wingdings"/>
                      <w:color w:val="000000"/>
                    </w:rPr>
                    <w:t>Welcoming people</w:t>
                  </w:r>
                </w:p>
                <w:p w14:paraId="17DD9BE5"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11652">
                    <w:rPr>
                      <w:rFonts w:cs="Wingdings"/>
                      <w:color w:val="000000"/>
                    </w:rPr>
                    <w:t>Setting up for Services</w:t>
                  </w:r>
                </w:p>
                <w:p w14:paraId="2BB270F7" w14:textId="77777777" w:rsidR="007D0769" w:rsidRDefault="00874EC2" w:rsidP="00706BB5">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11652">
                    <w:rPr>
                      <w:rFonts w:cs="Wingdings"/>
                      <w:color w:val="000000"/>
                    </w:rPr>
                    <w:t>Providing technical back-up for Sundays, weddings, funerals, baptisms etc</w:t>
                  </w:r>
                </w:p>
                <w:p w14:paraId="77A48639"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DBE3862" w14:textId="77777777" w:rsidR="00663D2D" w:rsidRDefault="00663D2D"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an at risk person</w:t>
                  </w:r>
                </w:p>
                <w:p w14:paraId="0585F53A"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7F1D5BA7"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5825FC4F" w14:textId="77777777" w:rsidTr="00980A4E">
              <w:trPr>
                <w:trHeight w:val="62"/>
              </w:trPr>
              <w:tc>
                <w:tcPr>
                  <w:tcW w:w="9976" w:type="dxa"/>
                </w:tcPr>
                <w:p w14:paraId="7B070A60"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44D5138" w14:textId="77777777" w:rsidR="00B10F4A" w:rsidRDefault="00B10F4A" w:rsidP="00B10F4A">
            <w:pPr>
              <w:pStyle w:val="Default"/>
              <w:rPr>
                <w:sz w:val="20"/>
                <w:szCs w:val="20"/>
              </w:rPr>
            </w:pPr>
          </w:p>
        </w:tc>
      </w:tr>
      <w:tr w:rsidR="001A078D" w14:paraId="1720579F" w14:textId="77777777" w:rsidTr="0063457B">
        <w:tc>
          <w:tcPr>
            <w:tcW w:w="9771" w:type="dxa"/>
            <w:gridSpan w:val="2"/>
            <w:shd w:val="clear" w:color="auto" w:fill="BDD6EE" w:themeFill="accent1" w:themeFillTint="66"/>
          </w:tcPr>
          <w:p w14:paraId="3D0B210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2667334" w14:textId="77777777" w:rsidTr="00980A4E">
              <w:trPr>
                <w:trHeight w:val="110"/>
              </w:trPr>
              <w:tc>
                <w:tcPr>
                  <w:tcW w:w="4974" w:type="dxa"/>
                </w:tcPr>
                <w:p w14:paraId="6EFFB24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6A21C39" w14:textId="77777777" w:rsidTr="00980A4E">
              <w:trPr>
                <w:trHeight w:val="110"/>
              </w:trPr>
              <w:tc>
                <w:tcPr>
                  <w:tcW w:w="4974" w:type="dxa"/>
                </w:tcPr>
                <w:p w14:paraId="0F5E7B0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4219366" w14:textId="77777777" w:rsidR="001A078D" w:rsidRDefault="001A078D" w:rsidP="00B10F4A">
            <w:pPr>
              <w:pStyle w:val="Default"/>
              <w:rPr>
                <w:sz w:val="20"/>
                <w:szCs w:val="20"/>
              </w:rPr>
            </w:pPr>
          </w:p>
        </w:tc>
      </w:tr>
      <w:tr w:rsidR="001A078D" w14:paraId="6F468C8F" w14:textId="77777777" w:rsidTr="0063457B">
        <w:tc>
          <w:tcPr>
            <w:tcW w:w="9771" w:type="dxa"/>
            <w:gridSpan w:val="2"/>
          </w:tcPr>
          <w:p w14:paraId="4ECE1EA4" w14:textId="77777777" w:rsidR="001A078D" w:rsidRPr="00AD09E3" w:rsidRDefault="00AD09E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74439D03" w14:textId="77777777" w:rsidTr="0063457B">
              <w:trPr>
                <w:trHeight w:val="244"/>
              </w:trPr>
              <w:tc>
                <w:tcPr>
                  <w:tcW w:w="6696" w:type="dxa"/>
                </w:tcPr>
                <w:p w14:paraId="547A560A" w14:textId="77777777" w:rsidR="001A078D" w:rsidRPr="001A078D" w:rsidRDefault="00663D2D" w:rsidP="00706BB5">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Induction </w:t>
                  </w:r>
                  <w:r w:rsidR="00706BB5">
                    <w:rPr>
                      <w:rFonts w:ascii="Calibri" w:hAnsi="Calibri" w:cs="Calibri"/>
                      <w:color w:val="000000"/>
                    </w:rPr>
                    <w:t>to include shadowing existing verger</w:t>
                  </w:r>
                </w:p>
              </w:tc>
            </w:tr>
            <w:tr w:rsidR="001A078D" w:rsidRPr="001A078D" w14:paraId="465C6BC9" w14:textId="77777777" w:rsidTr="0063457B">
              <w:trPr>
                <w:trHeight w:val="244"/>
              </w:trPr>
              <w:tc>
                <w:tcPr>
                  <w:tcW w:w="6696" w:type="dxa"/>
                </w:tcPr>
                <w:p w14:paraId="60EB850F" w14:textId="77777777" w:rsidR="00F44F74" w:rsidRPr="001A078D" w:rsidRDefault="00F44F74" w:rsidP="00BC6552">
                  <w:pPr>
                    <w:autoSpaceDE w:val="0"/>
                    <w:autoSpaceDN w:val="0"/>
                    <w:adjustRightInd w:val="0"/>
                    <w:spacing w:after="0" w:line="240" w:lineRule="auto"/>
                    <w:rPr>
                      <w:rFonts w:ascii="Calibri" w:hAnsi="Calibri" w:cs="Calibri"/>
                      <w:color w:val="000000"/>
                    </w:rPr>
                  </w:pPr>
                </w:p>
              </w:tc>
            </w:tr>
            <w:tr w:rsidR="002D4D6B" w:rsidRPr="001A078D" w14:paraId="2B92E8CA" w14:textId="77777777" w:rsidTr="0063457B">
              <w:trPr>
                <w:trHeight w:val="244"/>
              </w:trPr>
              <w:tc>
                <w:tcPr>
                  <w:tcW w:w="6696" w:type="dxa"/>
                </w:tcPr>
                <w:p w14:paraId="629FE7F7" w14:textId="77777777" w:rsidR="002D4D6B" w:rsidRDefault="002D4D6B" w:rsidP="004516EB">
                  <w:pPr>
                    <w:autoSpaceDE w:val="0"/>
                    <w:autoSpaceDN w:val="0"/>
                    <w:adjustRightInd w:val="0"/>
                    <w:spacing w:after="0" w:line="240" w:lineRule="auto"/>
                    <w:rPr>
                      <w:rFonts w:ascii="Calibri" w:hAnsi="Calibri" w:cs="Calibri"/>
                      <w:color w:val="000000"/>
                    </w:rPr>
                  </w:pPr>
                </w:p>
              </w:tc>
            </w:tr>
            <w:tr w:rsidR="002703A8" w:rsidRPr="001A078D" w14:paraId="235BAE7E" w14:textId="77777777" w:rsidTr="0063457B">
              <w:trPr>
                <w:trHeight w:val="244"/>
              </w:trPr>
              <w:tc>
                <w:tcPr>
                  <w:tcW w:w="6696" w:type="dxa"/>
                </w:tcPr>
                <w:p w14:paraId="3DF9631A"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0F41EDA5" w14:textId="77777777" w:rsidR="001A078D" w:rsidRDefault="001A078D" w:rsidP="00B10F4A">
            <w:pPr>
              <w:pStyle w:val="Default"/>
              <w:rPr>
                <w:sz w:val="20"/>
                <w:szCs w:val="20"/>
              </w:rPr>
            </w:pPr>
          </w:p>
        </w:tc>
      </w:tr>
      <w:tr w:rsidR="001A078D" w14:paraId="33883865" w14:textId="77777777" w:rsidTr="0063457B">
        <w:tc>
          <w:tcPr>
            <w:tcW w:w="9771" w:type="dxa"/>
            <w:gridSpan w:val="2"/>
            <w:shd w:val="clear" w:color="auto" w:fill="BDD6EE" w:themeFill="accent1" w:themeFillTint="66"/>
          </w:tcPr>
          <w:p w14:paraId="008B3DF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6220DB" w14:textId="77777777" w:rsidTr="00980A4E">
              <w:trPr>
                <w:trHeight w:val="248"/>
              </w:trPr>
              <w:tc>
                <w:tcPr>
                  <w:tcW w:w="9976" w:type="dxa"/>
                </w:tcPr>
                <w:p w14:paraId="78D400EB"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834245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93148C" w14:textId="77777777" w:rsidR="001A078D" w:rsidRDefault="001A078D" w:rsidP="00B10F4A">
            <w:pPr>
              <w:pStyle w:val="Default"/>
              <w:rPr>
                <w:sz w:val="20"/>
                <w:szCs w:val="20"/>
              </w:rPr>
            </w:pPr>
          </w:p>
        </w:tc>
      </w:tr>
      <w:tr w:rsidR="001A078D" w14:paraId="3034097B" w14:textId="77777777" w:rsidTr="0063457B">
        <w:tc>
          <w:tcPr>
            <w:tcW w:w="9771" w:type="dxa"/>
            <w:gridSpan w:val="2"/>
          </w:tcPr>
          <w:p w14:paraId="0BE845FF" w14:textId="77777777" w:rsidR="00AD09E3" w:rsidRDefault="00AD09E3" w:rsidP="00AD09E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68D2102A" w14:textId="77777777" w:rsidR="001A078D" w:rsidRPr="00AD09E3" w:rsidRDefault="00AD09E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0045AEC" w14:textId="77777777" w:rsidTr="004516EB">
              <w:trPr>
                <w:trHeight w:val="379"/>
              </w:trPr>
              <w:tc>
                <w:tcPr>
                  <w:tcW w:w="7121" w:type="dxa"/>
                </w:tcPr>
                <w:p w14:paraId="5DC314DD" w14:textId="77777777" w:rsidR="009264F4" w:rsidRPr="001A078D" w:rsidRDefault="00706BB5"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Report to Treasurer / Incumbent</w:t>
                  </w:r>
                </w:p>
              </w:tc>
            </w:tr>
            <w:tr w:rsidR="002D4D6B" w:rsidRPr="001A078D" w14:paraId="20776310" w14:textId="77777777" w:rsidTr="004516EB">
              <w:trPr>
                <w:trHeight w:val="379"/>
              </w:trPr>
              <w:tc>
                <w:tcPr>
                  <w:tcW w:w="7121" w:type="dxa"/>
                </w:tcPr>
                <w:p w14:paraId="6220D424" w14:textId="77777777" w:rsidR="002D4D6B" w:rsidRPr="001A078D" w:rsidRDefault="00706BB5"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No fixed rota. The needs of the church will dictate times and duties</w:t>
                  </w:r>
                  <w:r w:rsidR="00BC6552">
                    <w:rPr>
                      <w:rFonts w:ascii="Calibri" w:hAnsi="Calibri" w:cs="Calibri"/>
                      <w:color w:val="000000"/>
                    </w:rPr>
                    <w:t xml:space="preserve"> </w:t>
                  </w:r>
                </w:p>
              </w:tc>
            </w:tr>
          </w:tbl>
          <w:p w14:paraId="1F202B91" w14:textId="77777777" w:rsidR="001A078D" w:rsidRDefault="001A078D" w:rsidP="00B10F4A">
            <w:pPr>
              <w:pStyle w:val="Default"/>
              <w:rPr>
                <w:sz w:val="20"/>
                <w:szCs w:val="20"/>
              </w:rPr>
            </w:pPr>
          </w:p>
        </w:tc>
      </w:tr>
      <w:tr w:rsidR="00B10F4A" w14:paraId="523F9643" w14:textId="77777777" w:rsidTr="0063457B">
        <w:tc>
          <w:tcPr>
            <w:tcW w:w="5244" w:type="dxa"/>
            <w:shd w:val="clear" w:color="auto" w:fill="BDD6EE" w:themeFill="accent1" w:themeFillTint="66"/>
          </w:tcPr>
          <w:p w14:paraId="575C892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323F7D8" w14:textId="77777777" w:rsidTr="00980A4E">
              <w:trPr>
                <w:trHeight w:val="110"/>
              </w:trPr>
              <w:tc>
                <w:tcPr>
                  <w:tcW w:w="7117" w:type="dxa"/>
                </w:tcPr>
                <w:p w14:paraId="140766DB"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B019B6C"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7B48376"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5E7F93B" w14:textId="77777777" w:rsidR="00B10F4A" w:rsidRDefault="00B10F4A" w:rsidP="00B10F4A">
            <w:pPr>
              <w:pStyle w:val="Default"/>
              <w:rPr>
                <w:sz w:val="20"/>
                <w:szCs w:val="20"/>
              </w:rPr>
            </w:pPr>
          </w:p>
        </w:tc>
        <w:tc>
          <w:tcPr>
            <w:tcW w:w="4527" w:type="dxa"/>
          </w:tcPr>
          <w:p w14:paraId="2F510528" w14:textId="77777777" w:rsidR="00B10F4A" w:rsidRDefault="00B10F4A" w:rsidP="00B10F4A">
            <w:pPr>
              <w:pStyle w:val="Default"/>
              <w:rPr>
                <w:sz w:val="20"/>
                <w:szCs w:val="20"/>
              </w:rPr>
            </w:pPr>
          </w:p>
        </w:tc>
      </w:tr>
      <w:tr w:rsidR="009264F4" w14:paraId="0CF5BB49" w14:textId="77777777" w:rsidTr="0063457B">
        <w:tc>
          <w:tcPr>
            <w:tcW w:w="5244" w:type="dxa"/>
            <w:shd w:val="clear" w:color="auto" w:fill="BDD6EE" w:themeFill="accent1" w:themeFillTint="66"/>
          </w:tcPr>
          <w:p w14:paraId="6C747429" w14:textId="77777777" w:rsidR="00B600B8" w:rsidRDefault="00B600B8" w:rsidP="001A078D">
            <w:pPr>
              <w:autoSpaceDE w:val="0"/>
              <w:autoSpaceDN w:val="0"/>
              <w:adjustRightInd w:val="0"/>
              <w:rPr>
                <w:rFonts w:ascii="Calibri" w:hAnsi="Calibri" w:cs="Calibri"/>
                <w:b/>
                <w:bCs/>
                <w:color w:val="000000"/>
              </w:rPr>
            </w:pPr>
          </w:p>
          <w:p w14:paraId="4A993158" w14:textId="5B22760C"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4028D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206DEE6"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CA206E8" w14:textId="77777777" w:rsidR="009264F4" w:rsidRDefault="009264F4" w:rsidP="00B10F4A">
            <w:pPr>
              <w:pStyle w:val="Default"/>
              <w:rPr>
                <w:sz w:val="20"/>
                <w:szCs w:val="20"/>
              </w:rPr>
            </w:pPr>
          </w:p>
          <w:p w14:paraId="3EEFB4BE" w14:textId="77777777" w:rsidR="002D4D6B" w:rsidRDefault="00874EC2" w:rsidP="0082321B">
            <w:pPr>
              <w:pStyle w:val="Default"/>
              <w:rPr>
                <w:sz w:val="20"/>
                <w:szCs w:val="20"/>
              </w:rPr>
            </w:pPr>
            <w:r>
              <w:rPr>
                <w:sz w:val="20"/>
                <w:szCs w:val="20"/>
              </w:rPr>
              <w:t>No</w:t>
            </w:r>
          </w:p>
        </w:tc>
      </w:tr>
      <w:tr w:rsidR="00980A4E" w14:paraId="5DA33AFF" w14:textId="77777777" w:rsidTr="0063457B">
        <w:tc>
          <w:tcPr>
            <w:tcW w:w="5244" w:type="dxa"/>
            <w:shd w:val="clear" w:color="auto" w:fill="BDD6EE" w:themeFill="accent1" w:themeFillTint="66"/>
          </w:tcPr>
          <w:p w14:paraId="4A1EA654"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DFB0F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493F1E1"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AB326E6" w14:textId="77777777" w:rsidR="00980A4E" w:rsidRDefault="00980A4E" w:rsidP="00B10F4A">
            <w:pPr>
              <w:pStyle w:val="Default"/>
              <w:rPr>
                <w:sz w:val="20"/>
                <w:szCs w:val="20"/>
              </w:rPr>
            </w:pPr>
          </w:p>
          <w:p w14:paraId="65E7F715"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0EFEBCF2" w14:textId="77777777" w:rsidR="002E05CA" w:rsidRDefault="00874EC2" w:rsidP="004516EB">
            <w:pPr>
              <w:pStyle w:val="Default"/>
              <w:rPr>
                <w:sz w:val="20"/>
                <w:szCs w:val="20"/>
              </w:rPr>
            </w:pPr>
            <w:r>
              <w:rPr>
                <w:sz w:val="20"/>
                <w:szCs w:val="20"/>
              </w:rPr>
              <w:t xml:space="preserve"> </w:t>
            </w:r>
          </w:p>
        </w:tc>
      </w:tr>
    </w:tbl>
    <w:p w14:paraId="5A1B337C"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05F8" w14:textId="77777777" w:rsidR="00554550" w:rsidRDefault="00554550" w:rsidP="00554550">
      <w:pPr>
        <w:spacing w:after="0" w:line="240" w:lineRule="auto"/>
      </w:pPr>
      <w:r>
        <w:separator/>
      </w:r>
    </w:p>
  </w:endnote>
  <w:endnote w:type="continuationSeparator" w:id="0">
    <w:p w14:paraId="13344207" w14:textId="77777777" w:rsidR="00554550" w:rsidRDefault="00554550" w:rsidP="0055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AF24" w14:textId="77777777" w:rsidR="00554550" w:rsidRDefault="00554550">
    <w:pPr>
      <w:pStyle w:val="Footer"/>
    </w:pPr>
    <w:r>
      <w:t>2017-15 Verger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5602" w14:textId="77777777" w:rsidR="00554550" w:rsidRDefault="00554550" w:rsidP="00554550">
      <w:pPr>
        <w:spacing w:after="0" w:line="240" w:lineRule="auto"/>
      </w:pPr>
      <w:r>
        <w:separator/>
      </w:r>
    </w:p>
  </w:footnote>
  <w:footnote w:type="continuationSeparator" w:id="0">
    <w:p w14:paraId="5165D72D" w14:textId="77777777" w:rsidR="00554550" w:rsidRDefault="00554550" w:rsidP="0055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7572" w14:textId="77777777" w:rsidR="00565B51" w:rsidRPr="00E70B49" w:rsidRDefault="00565B51" w:rsidP="00565B5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A9F8CE1" w14:textId="77777777" w:rsidR="00565B51" w:rsidRDefault="0056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2279A"/>
    <w:rsid w:val="001505CE"/>
    <w:rsid w:val="00171CC6"/>
    <w:rsid w:val="001A078D"/>
    <w:rsid w:val="001C4A02"/>
    <w:rsid w:val="00200C10"/>
    <w:rsid w:val="002703A8"/>
    <w:rsid w:val="002921F2"/>
    <w:rsid w:val="002D4D6B"/>
    <w:rsid w:val="002E05CA"/>
    <w:rsid w:val="003B7EE7"/>
    <w:rsid w:val="004028D3"/>
    <w:rsid w:val="0042127F"/>
    <w:rsid w:val="004516EB"/>
    <w:rsid w:val="00554550"/>
    <w:rsid w:val="00565B51"/>
    <w:rsid w:val="005A241C"/>
    <w:rsid w:val="005E31EC"/>
    <w:rsid w:val="0063457B"/>
    <w:rsid w:val="00642D80"/>
    <w:rsid w:val="00657ECE"/>
    <w:rsid w:val="00663D2D"/>
    <w:rsid w:val="00666FD2"/>
    <w:rsid w:val="006936E4"/>
    <w:rsid w:val="006A27E3"/>
    <w:rsid w:val="00706BB5"/>
    <w:rsid w:val="00770C39"/>
    <w:rsid w:val="007D0769"/>
    <w:rsid w:val="00811652"/>
    <w:rsid w:val="0082321B"/>
    <w:rsid w:val="00874EC2"/>
    <w:rsid w:val="008E7561"/>
    <w:rsid w:val="009264F4"/>
    <w:rsid w:val="00980A4E"/>
    <w:rsid w:val="00996454"/>
    <w:rsid w:val="009A6B5A"/>
    <w:rsid w:val="009F6026"/>
    <w:rsid w:val="00A976DC"/>
    <w:rsid w:val="00AA7C6B"/>
    <w:rsid w:val="00AD09E3"/>
    <w:rsid w:val="00AE175F"/>
    <w:rsid w:val="00B10F4A"/>
    <w:rsid w:val="00B600B8"/>
    <w:rsid w:val="00BA7683"/>
    <w:rsid w:val="00BC6552"/>
    <w:rsid w:val="00BE45B0"/>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5D6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554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550"/>
  </w:style>
  <w:style w:type="paragraph" w:styleId="Footer">
    <w:name w:val="footer"/>
    <w:basedOn w:val="Normal"/>
    <w:link w:val="FooterChar"/>
    <w:uiPriority w:val="99"/>
    <w:unhideWhenUsed/>
    <w:rsid w:val="00554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675E5-6804-4800-A0B7-7D177B12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2022-01-18T16:28:00Z</dcterms:created>
  <dcterms:modified xsi:type="dcterms:W3CDTF">2022-01-18T16:28:00Z</dcterms:modified>
</cp:coreProperties>
</file>