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0676" w:rsidRPr="00DC271B" w:rsidRDefault="00680676" w:rsidP="00680676">
      <w:pPr>
        <w:shd w:val="clear" w:color="auto" w:fill="FFFFFF"/>
        <w:spacing w:before="135" w:after="135" w:line="288" w:lineRule="auto"/>
        <w:rPr>
          <w:rFonts w:ascii="Gill Sans MT" w:eastAsia="Times New Roman" w:hAnsi="Gill Sans MT" w:cs="Arial"/>
          <w:sz w:val="28"/>
          <w:szCs w:val="28"/>
        </w:rPr>
      </w:pPr>
      <w:bookmarkStart w:id="0" w:name="_GoBack"/>
      <w:bookmarkEnd w:id="0"/>
    </w:p>
    <w:p w:rsidR="00153DDE" w:rsidRPr="00DC271B" w:rsidRDefault="00DC271B" w:rsidP="00DC271B">
      <w:pPr>
        <w:shd w:val="clear" w:color="auto" w:fill="FFFFFF"/>
        <w:spacing w:before="135" w:after="135" w:line="288" w:lineRule="auto"/>
        <w:jc w:val="center"/>
        <w:rPr>
          <w:rFonts w:ascii="Gill Sans MT" w:eastAsia="Times New Roman" w:hAnsi="Gill Sans MT" w:cs="Arial"/>
          <w:b/>
          <w:color w:val="365F91" w:themeColor="accent1" w:themeShade="BF"/>
          <w:sz w:val="28"/>
          <w:szCs w:val="28"/>
        </w:rPr>
      </w:pPr>
      <w:r w:rsidRPr="00DC271B">
        <w:rPr>
          <w:rFonts w:ascii="Gill Sans MT" w:eastAsia="Times New Roman" w:hAnsi="Gill Sans MT" w:cs="Arial"/>
          <w:b/>
          <w:color w:val="365F91" w:themeColor="accent1" w:themeShade="BF"/>
          <w:sz w:val="28"/>
          <w:szCs w:val="28"/>
        </w:rPr>
        <w:t>Headteacher R</w:t>
      </w:r>
      <w:r w:rsidR="0058481E" w:rsidRPr="00DC271B">
        <w:rPr>
          <w:rFonts w:ascii="Gill Sans MT" w:eastAsia="Times New Roman" w:hAnsi="Gill Sans MT" w:cs="Arial"/>
          <w:b/>
          <w:color w:val="365F91" w:themeColor="accent1" w:themeShade="BF"/>
          <w:sz w:val="28"/>
          <w:szCs w:val="28"/>
        </w:rPr>
        <w:t>ecruitment</w:t>
      </w:r>
    </w:p>
    <w:p w:rsidR="00680676" w:rsidRPr="00153DDE" w:rsidRDefault="00153DDE" w:rsidP="00153DDE">
      <w:pPr>
        <w:shd w:val="clear" w:color="auto" w:fill="FFFFFF"/>
        <w:spacing w:before="135" w:after="135" w:line="288" w:lineRule="auto"/>
        <w:rPr>
          <w:rFonts w:ascii="Gill Sans MT" w:eastAsia="Times New Roman" w:hAnsi="Gill Sans MT" w:cs="Arial"/>
          <w:sz w:val="24"/>
          <w:szCs w:val="24"/>
        </w:rPr>
      </w:pPr>
      <w:r>
        <w:rPr>
          <w:rFonts w:ascii="Gill Sans MT" w:hAnsi="Gill Sans MT" w:cs="Arial"/>
          <w:b/>
        </w:rPr>
        <w:t>Our services</w:t>
      </w:r>
      <w:r w:rsidR="0058481E">
        <w:rPr>
          <w:rFonts w:ascii="Gill Sans MT" w:hAnsi="Gill Sans MT" w:cs="Arial"/>
          <w:b/>
        </w:rPr>
        <w:t>,</w:t>
      </w:r>
      <w:r>
        <w:rPr>
          <w:rFonts w:ascii="Gill Sans MT" w:hAnsi="Gill Sans MT" w:cs="Arial"/>
          <w:b/>
        </w:rPr>
        <w:t xml:space="preserve"> available to all </w:t>
      </w:r>
      <w:r w:rsidR="0058481E">
        <w:rPr>
          <w:rFonts w:ascii="Gill Sans MT" w:hAnsi="Gill Sans MT" w:cs="Arial"/>
          <w:b/>
        </w:rPr>
        <w:t>C</w:t>
      </w:r>
      <w:r w:rsidR="00680676" w:rsidRPr="00680676">
        <w:rPr>
          <w:rFonts w:ascii="Gill Sans MT" w:hAnsi="Gill Sans MT" w:cs="Arial"/>
          <w:b/>
        </w:rPr>
        <w:t>hurch</w:t>
      </w:r>
      <w:r w:rsidR="0058481E">
        <w:rPr>
          <w:rFonts w:ascii="Gill Sans MT" w:hAnsi="Gill Sans MT" w:cs="Arial"/>
          <w:b/>
        </w:rPr>
        <w:t xml:space="preserve"> of England schools and </w:t>
      </w:r>
      <w:r w:rsidR="00680676" w:rsidRPr="00680676">
        <w:rPr>
          <w:rFonts w:ascii="Gill Sans MT" w:hAnsi="Gill Sans MT" w:cs="Arial"/>
          <w:b/>
        </w:rPr>
        <w:t>academies at no cost</w:t>
      </w:r>
      <w:r w:rsidR="0058481E">
        <w:rPr>
          <w:rFonts w:ascii="Gill Sans MT" w:hAnsi="Gill Sans MT" w:cs="Arial"/>
          <w:b/>
        </w:rPr>
        <w:t>,</w:t>
      </w:r>
      <w:r w:rsidR="00680676" w:rsidRPr="00680676">
        <w:rPr>
          <w:rFonts w:ascii="Gill Sans MT" w:hAnsi="Gill Sans MT" w:cs="Arial"/>
          <w:b/>
        </w:rPr>
        <w:t xml:space="preserve"> are designed to support Christian Distinctiveness and include </w:t>
      </w:r>
      <w:r w:rsidR="0058481E">
        <w:rPr>
          <w:rFonts w:ascii="Gill Sans MT" w:hAnsi="Gill Sans MT" w:cs="Arial"/>
          <w:b/>
        </w:rPr>
        <w:t>attendance and support through the headteacher appointment process</w:t>
      </w:r>
      <w:r w:rsidR="00680676" w:rsidRPr="00680676">
        <w:rPr>
          <w:rFonts w:ascii="Gill Sans MT" w:hAnsi="Gill Sans MT" w:cs="Arial"/>
          <w:b/>
        </w:rPr>
        <w:t xml:space="preserve"> (interviews and preparation meetings) and an initial visit to a newly appoi</w:t>
      </w:r>
      <w:r w:rsidR="0058481E">
        <w:rPr>
          <w:rFonts w:ascii="Gill Sans MT" w:hAnsi="Gill Sans MT" w:cs="Arial"/>
          <w:b/>
        </w:rPr>
        <w:t>nted h</w:t>
      </w:r>
      <w:r w:rsidR="00680676" w:rsidRPr="00680676">
        <w:rPr>
          <w:rFonts w:ascii="Gill Sans MT" w:hAnsi="Gill Sans MT" w:cs="Arial"/>
          <w:b/>
        </w:rPr>
        <w:t>eadteacher.</w:t>
      </w:r>
    </w:p>
    <w:p w:rsidR="00680676" w:rsidRPr="00680676" w:rsidRDefault="00680676" w:rsidP="00680676">
      <w:pPr>
        <w:shd w:val="clear" w:color="auto" w:fill="FFFFFF"/>
        <w:spacing w:before="135" w:after="135" w:line="288" w:lineRule="auto"/>
        <w:rPr>
          <w:rFonts w:ascii="Gill Sans MT" w:eastAsia="Times New Roman" w:hAnsi="Gill Sans MT" w:cs="Arial"/>
          <w:sz w:val="24"/>
          <w:szCs w:val="24"/>
        </w:rPr>
      </w:pPr>
      <w:r w:rsidRPr="00680676">
        <w:rPr>
          <w:rFonts w:ascii="Gill Sans MT" w:eastAsia="Times New Roman" w:hAnsi="Gill Sans MT" w:cs="Arial"/>
          <w:sz w:val="24"/>
          <w:szCs w:val="24"/>
        </w:rPr>
        <w:t>Please read these notes together with the Local Authority Guidance for your school.</w:t>
      </w:r>
    </w:p>
    <w:p w:rsidR="00680676" w:rsidRPr="00680676" w:rsidRDefault="00680676" w:rsidP="00680676">
      <w:pPr>
        <w:shd w:val="clear" w:color="auto" w:fill="FFFFFF"/>
        <w:spacing w:before="135" w:after="135" w:line="288" w:lineRule="auto"/>
        <w:rPr>
          <w:rFonts w:ascii="Gill Sans MT" w:eastAsia="Times New Roman" w:hAnsi="Gill Sans MT" w:cs="Arial"/>
          <w:sz w:val="24"/>
          <w:szCs w:val="24"/>
        </w:rPr>
      </w:pPr>
      <w:r w:rsidRPr="00680676">
        <w:rPr>
          <w:rFonts w:ascii="Gill Sans MT" w:eastAsia="Times New Roman" w:hAnsi="Gill Sans MT" w:cs="Arial"/>
          <w:bCs/>
          <w:sz w:val="24"/>
          <w:szCs w:val="24"/>
        </w:rPr>
        <w:t>These notes are not exhaustive, but relate especially to your school’s religious character.</w:t>
      </w:r>
    </w:p>
    <w:p w:rsidR="00680676" w:rsidRPr="00680676" w:rsidRDefault="00680676" w:rsidP="00680676">
      <w:pPr>
        <w:shd w:val="clear" w:color="auto" w:fill="FFFFFF"/>
        <w:spacing w:before="100" w:beforeAutospacing="1" w:after="100" w:afterAutospacing="1" w:line="288" w:lineRule="auto"/>
        <w:outlineLvl w:val="2"/>
        <w:rPr>
          <w:rFonts w:ascii="Gill Sans MT" w:eastAsia="Times New Roman" w:hAnsi="Gill Sans MT" w:cs="Arial"/>
          <w:b/>
          <w:bCs/>
          <w:sz w:val="24"/>
          <w:szCs w:val="24"/>
        </w:rPr>
      </w:pPr>
      <w:r w:rsidRPr="00680676">
        <w:rPr>
          <w:rFonts w:ascii="Gill Sans MT" w:eastAsia="Times New Roman" w:hAnsi="Gill Sans MT" w:cs="Arial"/>
          <w:b/>
          <w:bCs/>
          <w:sz w:val="24"/>
          <w:szCs w:val="24"/>
        </w:rPr>
        <w:t>First steps</w:t>
      </w:r>
    </w:p>
    <w:p w:rsidR="00680676" w:rsidRPr="00680676" w:rsidRDefault="00680676" w:rsidP="00680676">
      <w:pPr>
        <w:numPr>
          <w:ilvl w:val="0"/>
          <w:numId w:val="1"/>
        </w:numPr>
        <w:shd w:val="clear" w:color="auto" w:fill="FFFFFF"/>
        <w:spacing w:before="100" w:beforeAutospacing="1" w:after="90" w:line="288" w:lineRule="auto"/>
        <w:rPr>
          <w:rFonts w:ascii="Gill Sans MT" w:eastAsia="Times New Roman" w:hAnsi="Gill Sans MT" w:cs="Arial"/>
          <w:sz w:val="24"/>
          <w:szCs w:val="24"/>
        </w:rPr>
      </w:pPr>
      <w:r w:rsidRPr="00680676">
        <w:rPr>
          <w:rFonts w:ascii="Gill Sans MT" w:eastAsia="Times New Roman" w:hAnsi="Gill Sans MT" w:cs="Arial"/>
          <w:sz w:val="24"/>
          <w:szCs w:val="24"/>
        </w:rPr>
        <w:t xml:space="preserve">As soon as the governing body knows that the </w:t>
      </w:r>
      <w:r w:rsidR="0058481E">
        <w:rPr>
          <w:rFonts w:ascii="Gill Sans MT" w:eastAsia="Times New Roman" w:hAnsi="Gill Sans MT" w:cs="Arial"/>
          <w:sz w:val="24"/>
          <w:szCs w:val="24"/>
        </w:rPr>
        <w:t>h</w:t>
      </w:r>
      <w:r w:rsidRPr="00680676">
        <w:rPr>
          <w:rFonts w:ascii="Gill Sans MT" w:eastAsia="Times New Roman" w:hAnsi="Gill Sans MT" w:cs="Arial"/>
          <w:sz w:val="24"/>
          <w:szCs w:val="24"/>
        </w:rPr>
        <w:t>eadteacher is leaving, they should inform the Diocesan Director of Education and the Local Authority, for their support and advice.</w:t>
      </w:r>
    </w:p>
    <w:p w:rsidR="00680676" w:rsidRPr="00680676" w:rsidRDefault="00680676" w:rsidP="00680676">
      <w:pPr>
        <w:numPr>
          <w:ilvl w:val="0"/>
          <w:numId w:val="1"/>
        </w:numPr>
        <w:shd w:val="clear" w:color="auto" w:fill="FFFFFF"/>
        <w:spacing w:before="100" w:beforeAutospacing="1" w:after="90" w:line="288" w:lineRule="auto"/>
        <w:rPr>
          <w:rFonts w:ascii="Gill Sans MT" w:eastAsia="Times New Roman" w:hAnsi="Gill Sans MT" w:cs="Arial"/>
          <w:sz w:val="24"/>
          <w:szCs w:val="24"/>
        </w:rPr>
      </w:pPr>
      <w:r w:rsidRPr="00680676">
        <w:rPr>
          <w:rFonts w:ascii="Gill Sans MT" w:eastAsia="Times New Roman" w:hAnsi="Gill Sans MT" w:cs="Arial"/>
          <w:sz w:val="24"/>
          <w:szCs w:val="24"/>
        </w:rPr>
        <w:t>At a specially convened meeting, the governors discuss the school’s requirements and by a resolution appoint a panel to manage t</w:t>
      </w:r>
      <w:r w:rsidR="0058481E">
        <w:rPr>
          <w:rFonts w:ascii="Gill Sans MT" w:eastAsia="Times New Roman" w:hAnsi="Gill Sans MT" w:cs="Arial"/>
          <w:sz w:val="24"/>
          <w:szCs w:val="24"/>
        </w:rPr>
        <w:t>he process of recruiting a new h</w:t>
      </w:r>
      <w:r w:rsidRPr="00680676">
        <w:rPr>
          <w:rFonts w:ascii="Gill Sans MT" w:eastAsia="Times New Roman" w:hAnsi="Gill Sans MT" w:cs="Arial"/>
          <w:sz w:val="24"/>
          <w:szCs w:val="24"/>
        </w:rPr>
        <w:t>eadteacher</w:t>
      </w:r>
    </w:p>
    <w:p w:rsidR="00680676" w:rsidRPr="00680676" w:rsidRDefault="00680676" w:rsidP="00680676">
      <w:pPr>
        <w:numPr>
          <w:ilvl w:val="0"/>
          <w:numId w:val="1"/>
        </w:numPr>
        <w:shd w:val="clear" w:color="auto" w:fill="FFFFFF"/>
        <w:spacing w:before="100" w:beforeAutospacing="1" w:after="90" w:line="288" w:lineRule="auto"/>
        <w:rPr>
          <w:rFonts w:ascii="Gill Sans MT" w:eastAsia="Times New Roman" w:hAnsi="Gill Sans MT" w:cs="Arial"/>
          <w:sz w:val="24"/>
          <w:szCs w:val="24"/>
        </w:rPr>
      </w:pPr>
      <w:r w:rsidRPr="00680676">
        <w:rPr>
          <w:rFonts w:ascii="Gill Sans MT" w:eastAsia="Times New Roman" w:hAnsi="Gill Sans MT" w:cs="Arial"/>
          <w:sz w:val="24"/>
          <w:szCs w:val="24"/>
        </w:rPr>
        <w:t>In a Voluntary Aided school, the governing body should decide whether it should be a requir</w:t>
      </w:r>
      <w:r w:rsidR="0058481E">
        <w:rPr>
          <w:rFonts w:ascii="Gill Sans MT" w:eastAsia="Times New Roman" w:hAnsi="Gill Sans MT" w:cs="Arial"/>
          <w:sz w:val="24"/>
          <w:szCs w:val="24"/>
        </w:rPr>
        <w:t>ement of the job that the headt</w:t>
      </w:r>
      <w:r w:rsidRPr="00680676">
        <w:rPr>
          <w:rFonts w:ascii="Gill Sans MT" w:eastAsia="Times New Roman" w:hAnsi="Gill Sans MT" w:cs="Arial"/>
          <w:sz w:val="24"/>
          <w:szCs w:val="24"/>
        </w:rPr>
        <w:t>eacher must be a communicant member of the Church of England, or whether they wish a more general requirement for Christian commitment. The reasons for the decision should be minuted in case there is any future challenge.</w:t>
      </w:r>
    </w:p>
    <w:p w:rsidR="00680676" w:rsidRPr="00680676" w:rsidRDefault="00680676" w:rsidP="00680676">
      <w:pPr>
        <w:numPr>
          <w:ilvl w:val="0"/>
          <w:numId w:val="1"/>
        </w:numPr>
        <w:shd w:val="clear" w:color="auto" w:fill="FFFFFF"/>
        <w:spacing w:before="100" w:beforeAutospacing="1" w:after="90" w:line="288" w:lineRule="auto"/>
        <w:rPr>
          <w:rFonts w:ascii="Gill Sans MT" w:eastAsia="Times New Roman" w:hAnsi="Gill Sans MT" w:cs="Arial"/>
          <w:sz w:val="24"/>
          <w:szCs w:val="24"/>
        </w:rPr>
      </w:pPr>
      <w:r w:rsidRPr="00680676">
        <w:rPr>
          <w:rFonts w:ascii="Gill Sans MT" w:eastAsia="Times New Roman" w:hAnsi="Gill Sans MT" w:cs="Arial"/>
          <w:sz w:val="24"/>
          <w:szCs w:val="24"/>
        </w:rPr>
        <w:t>The Job Description and Person Specifi</w:t>
      </w:r>
      <w:r w:rsidR="0058481E">
        <w:rPr>
          <w:rFonts w:ascii="Gill Sans MT" w:eastAsia="Times New Roman" w:hAnsi="Gill Sans MT" w:cs="Arial"/>
          <w:sz w:val="24"/>
          <w:szCs w:val="24"/>
        </w:rPr>
        <w:t>cation should include the headt</w:t>
      </w:r>
      <w:r w:rsidRPr="00680676">
        <w:rPr>
          <w:rFonts w:ascii="Gill Sans MT" w:eastAsia="Times New Roman" w:hAnsi="Gill Sans MT" w:cs="Arial"/>
          <w:sz w:val="24"/>
          <w:szCs w:val="24"/>
        </w:rPr>
        <w:t xml:space="preserve">eacher’s strategic responsibility to preserve and develop the school’s </w:t>
      </w:r>
      <w:r w:rsidR="0058481E">
        <w:rPr>
          <w:rFonts w:ascii="Gill Sans MT" w:eastAsia="Times New Roman" w:hAnsi="Gill Sans MT" w:cs="Arial"/>
          <w:sz w:val="24"/>
          <w:szCs w:val="24"/>
        </w:rPr>
        <w:t>Christian</w:t>
      </w:r>
      <w:r w:rsidRPr="00680676">
        <w:rPr>
          <w:rFonts w:ascii="Gill Sans MT" w:eastAsia="Times New Roman" w:hAnsi="Gill Sans MT" w:cs="Arial"/>
          <w:sz w:val="24"/>
          <w:szCs w:val="24"/>
        </w:rPr>
        <w:t xml:space="preserve"> character</w:t>
      </w:r>
      <w:r>
        <w:rPr>
          <w:rFonts w:ascii="Gill Sans MT" w:eastAsia="Times New Roman" w:hAnsi="Gill Sans MT" w:cs="Arial"/>
          <w:sz w:val="24"/>
          <w:szCs w:val="24"/>
        </w:rPr>
        <w:t>.</w:t>
      </w:r>
    </w:p>
    <w:p w:rsidR="00680676" w:rsidRPr="00680676" w:rsidRDefault="00680676" w:rsidP="00680676">
      <w:pPr>
        <w:shd w:val="clear" w:color="auto" w:fill="FFFFFF"/>
        <w:spacing w:before="100" w:beforeAutospacing="1" w:after="100" w:afterAutospacing="1" w:line="288" w:lineRule="auto"/>
        <w:outlineLvl w:val="2"/>
        <w:rPr>
          <w:rFonts w:ascii="Gill Sans MT" w:eastAsia="Times New Roman" w:hAnsi="Gill Sans MT" w:cs="Arial"/>
          <w:b/>
          <w:bCs/>
          <w:sz w:val="24"/>
          <w:szCs w:val="24"/>
        </w:rPr>
      </w:pPr>
      <w:r w:rsidRPr="00680676">
        <w:rPr>
          <w:rFonts w:ascii="Gill Sans MT" w:eastAsia="Times New Roman" w:hAnsi="Gill Sans MT" w:cs="Arial"/>
          <w:b/>
          <w:bCs/>
          <w:sz w:val="24"/>
          <w:szCs w:val="24"/>
        </w:rPr>
        <w:t>Composition of the panel</w:t>
      </w:r>
    </w:p>
    <w:p w:rsidR="00680676" w:rsidRPr="00680676" w:rsidRDefault="00680676" w:rsidP="00680676">
      <w:pPr>
        <w:numPr>
          <w:ilvl w:val="0"/>
          <w:numId w:val="2"/>
        </w:numPr>
        <w:shd w:val="clear" w:color="auto" w:fill="FFFFFF"/>
        <w:spacing w:before="100" w:beforeAutospacing="1" w:after="90" w:line="288" w:lineRule="auto"/>
        <w:rPr>
          <w:rFonts w:ascii="Gill Sans MT" w:eastAsia="Times New Roman" w:hAnsi="Gill Sans MT" w:cs="Arial"/>
          <w:sz w:val="24"/>
          <w:szCs w:val="24"/>
        </w:rPr>
      </w:pPr>
      <w:r w:rsidRPr="00680676">
        <w:rPr>
          <w:rFonts w:ascii="Gill Sans MT" w:eastAsia="Times New Roman" w:hAnsi="Gill Sans MT" w:cs="Arial"/>
          <w:sz w:val="24"/>
          <w:szCs w:val="24"/>
        </w:rPr>
        <w:t>The membership of the panel should include at</w:t>
      </w:r>
      <w:r>
        <w:rPr>
          <w:rFonts w:ascii="Gill Sans MT" w:eastAsia="Times New Roman" w:hAnsi="Gill Sans MT" w:cs="Arial"/>
          <w:sz w:val="24"/>
          <w:szCs w:val="24"/>
        </w:rPr>
        <w:t xml:space="preserve"> least one Foundation Governor</w:t>
      </w:r>
      <w:r w:rsidR="0058481E">
        <w:rPr>
          <w:rFonts w:ascii="Gill Sans MT" w:eastAsia="Times New Roman" w:hAnsi="Gill Sans MT" w:cs="Arial"/>
          <w:sz w:val="24"/>
          <w:szCs w:val="24"/>
        </w:rPr>
        <w:t>.</w:t>
      </w:r>
    </w:p>
    <w:p w:rsidR="00680676" w:rsidRPr="00680676" w:rsidRDefault="00680676" w:rsidP="00680676">
      <w:pPr>
        <w:numPr>
          <w:ilvl w:val="0"/>
          <w:numId w:val="2"/>
        </w:numPr>
        <w:shd w:val="clear" w:color="auto" w:fill="FFFFFF"/>
        <w:spacing w:before="100" w:beforeAutospacing="1" w:after="90" w:line="288" w:lineRule="auto"/>
        <w:rPr>
          <w:rFonts w:ascii="Gill Sans MT" w:eastAsia="Times New Roman" w:hAnsi="Gill Sans MT" w:cs="Arial"/>
          <w:sz w:val="24"/>
          <w:szCs w:val="24"/>
        </w:rPr>
      </w:pPr>
      <w:r w:rsidRPr="00680676">
        <w:rPr>
          <w:rFonts w:ascii="Gill Sans MT" w:eastAsia="Times New Roman" w:hAnsi="Gill Sans MT" w:cs="Arial"/>
          <w:sz w:val="24"/>
          <w:szCs w:val="24"/>
        </w:rPr>
        <w:t>All main categories of governor should be represented appropriately; but the panel should not be too large: 3 or 5 members normally (must be at least 3)</w:t>
      </w:r>
      <w:r w:rsidR="0058481E">
        <w:rPr>
          <w:rFonts w:ascii="Gill Sans MT" w:eastAsia="Times New Roman" w:hAnsi="Gill Sans MT" w:cs="Arial"/>
          <w:sz w:val="24"/>
          <w:szCs w:val="24"/>
        </w:rPr>
        <w:t>.</w:t>
      </w:r>
    </w:p>
    <w:p w:rsidR="00680676" w:rsidRPr="00680676" w:rsidRDefault="00680676" w:rsidP="00680676">
      <w:pPr>
        <w:numPr>
          <w:ilvl w:val="0"/>
          <w:numId w:val="2"/>
        </w:numPr>
        <w:shd w:val="clear" w:color="auto" w:fill="FFFFFF"/>
        <w:spacing w:before="100" w:beforeAutospacing="1" w:after="90" w:line="288" w:lineRule="auto"/>
        <w:rPr>
          <w:rFonts w:ascii="Gill Sans MT" w:eastAsia="Times New Roman" w:hAnsi="Gill Sans MT" w:cs="Arial"/>
          <w:sz w:val="24"/>
          <w:szCs w:val="24"/>
        </w:rPr>
      </w:pPr>
      <w:r w:rsidRPr="00680676">
        <w:rPr>
          <w:rFonts w:ascii="Gill Sans MT" w:eastAsia="Times New Roman" w:hAnsi="Gill Sans MT" w:cs="Arial"/>
          <w:sz w:val="24"/>
          <w:szCs w:val="24"/>
        </w:rPr>
        <w:t>The panel should request that a Local Authority Officer and a representative of t</w:t>
      </w:r>
      <w:r>
        <w:rPr>
          <w:rFonts w:ascii="Gill Sans MT" w:eastAsia="Times New Roman" w:hAnsi="Gill Sans MT" w:cs="Arial"/>
          <w:sz w:val="24"/>
          <w:szCs w:val="24"/>
        </w:rPr>
        <w:t>he Diocesan Board of Education</w:t>
      </w:r>
      <w:r w:rsidRPr="00680676">
        <w:rPr>
          <w:rFonts w:ascii="Gill Sans MT" w:eastAsia="Times New Roman" w:hAnsi="Gill Sans MT" w:cs="Arial"/>
          <w:sz w:val="24"/>
          <w:szCs w:val="24"/>
        </w:rPr>
        <w:t xml:space="preserve"> be part of the interview panel and shortlisting meetings to ensure that the views of the Local Authority and the Diocese are represented</w:t>
      </w:r>
      <w:r w:rsidR="0058481E">
        <w:rPr>
          <w:rFonts w:ascii="Gill Sans MT" w:eastAsia="Times New Roman" w:hAnsi="Gill Sans MT" w:cs="Arial"/>
          <w:sz w:val="24"/>
          <w:szCs w:val="24"/>
        </w:rPr>
        <w:t>.</w:t>
      </w:r>
    </w:p>
    <w:p w:rsidR="00680676" w:rsidRDefault="00680676" w:rsidP="00680676">
      <w:pPr>
        <w:shd w:val="clear" w:color="auto" w:fill="FFFFFF"/>
        <w:spacing w:before="100" w:beforeAutospacing="1" w:after="100" w:afterAutospacing="1" w:line="288" w:lineRule="auto"/>
        <w:outlineLvl w:val="2"/>
        <w:rPr>
          <w:rFonts w:ascii="Gill Sans MT" w:eastAsia="Times New Roman" w:hAnsi="Gill Sans MT" w:cs="Arial"/>
          <w:b/>
          <w:bCs/>
          <w:sz w:val="24"/>
          <w:szCs w:val="24"/>
        </w:rPr>
      </w:pPr>
    </w:p>
    <w:p w:rsidR="00680676" w:rsidRDefault="00680676" w:rsidP="00680676">
      <w:pPr>
        <w:shd w:val="clear" w:color="auto" w:fill="FFFFFF"/>
        <w:spacing w:before="100" w:beforeAutospacing="1" w:after="100" w:afterAutospacing="1" w:line="288" w:lineRule="auto"/>
        <w:outlineLvl w:val="2"/>
        <w:rPr>
          <w:rFonts w:ascii="Gill Sans MT" w:eastAsia="Times New Roman" w:hAnsi="Gill Sans MT" w:cs="Arial"/>
          <w:b/>
          <w:bCs/>
          <w:sz w:val="24"/>
          <w:szCs w:val="24"/>
        </w:rPr>
      </w:pPr>
    </w:p>
    <w:p w:rsidR="00680676" w:rsidRDefault="00680676" w:rsidP="00680676">
      <w:pPr>
        <w:shd w:val="clear" w:color="auto" w:fill="FFFFFF"/>
        <w:spacing w:before="100" w:beforeAutospacing="1" w:after="100" w:afterAutospacing="1" w:line="288" w:lineRule="auto"/>
        <w:outlineLvl w:val="2"/>
        <w:rPr>
          <w:rFonts w:ascii="Gill Sans MT" w:eastAsia="Times New Roman" w:hAnsi="Gill Sans MT" w:cs="Arial"/>
          <w:b/>
          <w:bCs/>
          <w:sz w:val="24"/>
          <w:szCs w:val="24"/>
        </w:rPr>
      </w:pPr>
    </w:p>
    <w:p w:rsidR="00680676" w:rsidRPr="00680676" w:rsidRDefault="00680676" w:rsidP="00680676">
      <w:pPr>
        <w:shd w:val="clear" w:color="auto" w:fill="FFFFFF"/>
        <w:spacing w:before="100" w:beforeAutospacing="1" w:after="100" w:afterAutospacing="1" w:line="288" w:lineRule="auto"/>
        <w:outlineLvl w:val="2"/>
        <w:rPr>
          <w:rFonts w:ascii="Gill Sans MT" w:eastAsia="Times New Roman" w:hAnsi="Gill Sans MT" w:cs="Arial"/>
          <w:b/>
          <w:bCs/>
          <w:sz w:val="24"/>
          <w:szCs w:val="24"/>
        </w:rPr>
      </w:pPr>
      <w:r w:rsidRPr="00680676">
        <w:rPr>
          <w:rFonts w:ascii="Gill Sans MT" w:eastAsia="Times New Roman" w:hAnsi="Gill Sans MT" w:cs="Arial"/>
          <w:b/>
          <w:bCs/>
          <w:sz w:val="24"/>
          <w:szCs w:val="24"/>
        </w:rPr>
        <w:t>Function of the panel</w:t>
      </w:r>
    </w:p>
    <w:p w:rsidR="00680676" w:rsidRPr="00680676" w:rsidRDefault="00680676" w:rsidP="00680676">
      <w:pPr>
        <w:numPr>
          <w:ilvl w:val="0"/>
          <w:numId w:val="3"/>
        </w:numPr>
        <w:shd w:val="clear" w:color="auto" w:fill="FFFFFF"/>
        <w:spacing w:before="100" w:beforeAutospacing="1" w:after="90" w:line="288" w:lineRule="auto"/>
        <w:rPr>
          <w:rFonts w:ascii="Gill Sans MT" w:eastAsia="Times New Roman" w:hAnsi="Gill Sans MT" w:cs="Arial"/>
          <w:sz w:val="24"/>
          <w:szCs w:val="24"/>
        </w:rPr>
      </w:pPr>
      <w:r w:rsidRPr="00680676">
        <w:rPr>
          <w:rFonts w:ascii="Gill Sans MT" w:eastAsia="Times New Roman" w:hAnsi="Gill Sans MT" w:cs="Arial"/>
          <w:sz w:val="24"/>
          <w:szCs w:val="24"/>
        </w:rPr>
        <w:t>Very briefly, the panel is to shortlist, interview and if appropriate recommend an interviewee to the governing body for appointment.</w:t>
      </w:r>
    </w:p>
    <w:p w:rsidR="00680676" w:rsidRPr="00680676" w:rsidRDefault="00680676" w:rsidP="00680676">
      <w:pPr>
        <w:shd w:val="clear" w:color="auto" w:fill="FFFFFF"/>
        <w:spacing w:before="100" w:beforeAutospacing="1" w:after="100" w:afterAutospacing="1" w:line="288" w:lineRule="auto"/>
        <w:outlineLvl w:val="2"/>
        <w:rPr>
          <w:rFonts w:ascii="Gill Sans MT" w:eastAsia="Times New Roman" w:hAnsi="Gill Sans MT" w:cs="Arial"/>
          <w:b/>
          <w:bCs/>
          <w:sz w:val="24"/>
          <w:szCs w:val="24"/>
        </w:rPr>
      </w:pPr>
      <w:r w:rsidRPr="00680676">
        <w:rPr>
          <w:rFonts w:ascii="Gill Sans MT" w:eastAsia="Times New Roman" w:hAnsi="Gill Sans MT" w:cs="Arial"/>
          <w:b/>
          <w:bCs/>
          <w:sz w:val="24"/>
          <w:szCs w:val="24"/>
        </w:rPr>
        <w:t>Denominational character of the school</w:t>
      </w:r>
    </w:p>
    <w:p w:rsidR="00680676" w:rsidRPr="00680676" w:rsidRDefault="00680676" w:rsidP="00680676">
      <w:pPr>
        <w:numPr>
          <w:ilvl w:val="0"/>
          <w:numId w:val="4"/>
        </w:numPr>
        <w:shd w:val="clear" w:color="auto" w:fill="FFFFFF"/>
        <w:spacing w:before="100" w:beforeAutospacing="1" w:after="90" w:line="288" w:lineRule="auto"/>
        <w:rPr>
          <w:rFonts w:ascii="Gill Sans MT" w:eastAsia="Times New Roman" w:hAnsi="Gill Sans MT" w:cs="Arial"/>
          <w:sz w:val="24"/>
          <w:szCs w:val="24"/>
        </w:rPr>
      </w:pPr>
      <w:r w:rsidRPr="00680676">
        <w:rPr>
          <w:rFonts w:ascii="Gill Sans MT" w:eastAsia="Times New Roman" w:hAnsi="Gill Sans MT" w:cs="Arial"/>
          <w:sz w:val="24"/>
          <w:szCs w:val="24"/>
        </w:rPr>
        <w:t>The panel should discover which candidates both understand the religious c</w:t>
      </w:r>
      <w:r w:rsidR="0058481E">
        <w:rPr>
          <w:rFonts w:ascii="Gill Sans MT" w:eastAsia="Times New Roman" w:hAnsi="Gill Sans MT" w:cs="Arial"/>
          <w:sz w:val="24"/>
          <w:szCs w:val="24"/>
        </w:rPr>
        <w:t>haracter of the school, and</w:t>
      </w:r>
      <w:r w:rsidRPr="00680676">
        <w:rPr>
          <w:rFonts w:ascii="Gill Sans MT" w:eastAsia="Times New Roman" w:hAnsi="Gill Sans MT" w:cs="Arial"/>
          <w:sz w:val="24"/>
          <w:szCs w:val="24"/>
        </w:rPr>
        <w:t xml:space="preserve"> are personally equipped and committed to promote and support it.</w:t>
      </w:r>
    </w:p>
    <w:p w:rsidR="00680676" w:rsidRPr="00680676" w:rsidRDefault="00680676" w:rsidP="00680676">
      <w:pPr>
        <w:numPr>
          <w:ilvl w:val="0"/>
          <w:numId w:val="4"/>
        </w:numPr>
        <w:shd w:val="clear" w:color="auto" w:fill="FFFFFF"/>
        <w:spacing w:before="100" w:beforeAutospacing="1" w:after="90" w:line="288" w:lineRule="auto"/>
        <w:rPr>
          <w:rFonts w:ascii="Gill Sans MT" w:eastAsia="Times New Roman" w:hAnsi="Gill Sans MT" w:cs="Arial"/>
          <w:sz w:val="24"/>
          <w:szCs w:val="24"/>
        </w:rPr>
      </w:pPr>
      <w:r w:rsidRPr="00680676">
        <w:rPr>
          <w:rFonts w:ascii="Gill Sans MT" w:eastAsia="Times New Roman" w:hAnsi="Gill Sans MT" w:cs="Arial"/>
          <w:sz w:val="24"/>
          <w:szCs w:val="24"/>
        </w:rPr>
        <w:t>Legally, that character is Church of England, as is stated in the Instrument of Government.</w:t>
      </w:r>
    </w:p>
    <w:p w:rsidR="00680676" w:rsidRPr="00153DDE" w:rsidRDefault="00680676" w:rsidP="00680676">
      <w:pPr>
        <w:numPr>
          <w:ilvl w:val="0"/>
          <w:numId w:val="4"/>
        </w:numPr>
        <w:shd w:val="clear" w:color="auto" w:fill="FFFFFF"/>
        <w:spacing w:before="100" w:beforeAutospacing="1" w:after="90" w:line="288" w:lineRule="auto"/>
        <w:rPr>
          <w:rFonts w:ascii="Gill Sans MT" w:eastAsia="Times New Roman" w:hAnsi="Gill Sans MT" w:cs="Arial"/>
          <w:sz w:val="24"/>
          <w:szCs w:val="24"/>
        </w:rPr>
      </w:pPr>
      <w:r w:rsidRPr="00680676">
        <w:rPr>
          <w:rFonts w:ascii="Gill Sans MT" w:eastAsia="Times New Roman" w:hAnsi="Gill Sans MT" w:cs="Arial"/>
          <w:sz w:val="24"/>
          <w:szCs w:val="24"/>
        </w:rPr>
        <w:t xml:space="preserve">In a </w:t>
      </w:r>
      <w:r w:rsidRPr="00153DDE">
        <w:rPr>
          <w:rFonts w:ascii="Gill Sans MT" w:eastAsia="Times New Roman" w:hAnsi="Gill Sans MT" w:cs="Arial"/>
          <w:sz w:val="24"/>
          <w:szCs w:val="24"/>
        </w:rPr>
        <w:t>Voluntary Aided School, the governing</w:t>
      </w:r>
      <w:r w:rsidR="0058481E">
        <w:rPr>
          <w:rFonts w:ascii="Gill Sans MT" w:eastAsia="Times New Roman" w:hAnsi="Gill Sans MT" w:cs="Arial"/>
          <w:sz w:val="24"/>
          <w:szCs w:val="24"/>
        </w:rPr>
        <w:t xml:space="preserve"> body may require that the head</w:t>
      </w:r>
      <w:r w:rsidRPr="00153DDE">
        <w:rPr>
          <w:rFonts w:ascii="Gill Sans MT" w:eastAsia="Times New Roman" w:hAnsi="Gill Sans MT" w:cs="Arial"/>
          <w:sz w:val="24"/>
          <w:szCs w:val="24"/>
        </w:rPr>
        <w:t>teacher is an active member of the Church of England.</w:t>
      </w:r>
      <w:r w:rsidR="00153DDE" w:rsidRPr="00153DDE">
        <w:rPr>
          <w:rFonts w:ascii="Gill Sans MT" w:eastAsia="Times New Roman" w:hAnsi="Gill Sans MT" w:cs="Arial"/>
          <w:sz w:val="24"/>
          <w:szCs w:val="24"/>
        </w:rPr>
        <w:t xml:space="preserve">  </w:t>
      </w:r>
      <w:r w:rsidR="0058481E">
        <w:rPr>
          <w:rFonts w:ascii="Gill Sans MT" w:eastAsia="Times New Roman" w:hAnsi="Gill Sans MT" w:cs="Times New Roman"/>
          <w:sz w:val="24"/>
          <w:szCs w:val="24"/>
        </w:rPr>
        <w:t>In a Voluntary A</w:t>
      </w:r>
      <w:r w:rsidR="00153DDE" w:rsidRPr="00153DDE">
        <w:rPr>
          <w:rFonts w:ascii="Gill Sans MT" w:eastAsia="Times New Roman" w:hAnsi="Gill Sans MT" w:cs="Times New Roman"/>
          <w:sz w:val="24"/>
          <w:szCs w:val="24"/>
        </w:rPr>
        <w:t>ided (VA) school, the staff are employed by the governing body.</w:t>
      </w:r>
      <w:r w:rsidR="00153DDE" w:rsidRPr="00153DDE">
        <w:rPr>
          <w:rFonts w:ascii="Gill Sans MT" w:eastAsia="Times New Roman" w:hAnsi="Gill Sans MT" w:cs="Times New Roman"/>
          <w:b/>
          <w:bCs/>
          <w:sz w:val="24"/>
          <w:szCs w:val="24"/>
        </w:rPr>
        <w:t xml:space="preserve">  </w:t>
      </w:r>
      <w:r w:rsidR="00153DDE" w:rsidRPr="00153DDE">
        <w:rPr>
          <w:rFonts w:ascii="Gill Sans MT" w:eastAsia="Times New Roman" w:hAnsi="Gill Sans MT" w:cs="Times New Roman"/>
          <w:sz w:val="24"/>
          <w:szCs w:val="24"/>
        </w:rPr>
        <w:t>The governors may decide to discriminate in favour of candidates who can demonstrate a positive commitment to the Christian faith.  The requirements should be clear in advertisements and in job or person specifications. This right is not affected by current human rights or equal employment opportunities legislation.</w:t>
      </w:r>
    </w:p>
    <w:p w:rsidR="00680676" w:rsidRPr="00153DDE" w:rsidRDefault="00680676" w:rsidP="00153DDE">
      <w:pPr>
        <w:numPr>
          <w:ilvl w:val="0"/>
          <w:numId w:val="4"/>
        </w:numPr>
        <w:shd w:val="clear" w:color="auto" w:fill="FFFFFF"/>
        <w:spacing w:before="100" w:beforeAutospacing="1" w:after="90" w:line="288" w:lineRule="auto"/>
        <w:rPr>
          <w:rFonts w:ascii="Gill Sans MT" w:eastAsia="Times New Roman" w:hAnsi="Gill Sans MT" w:cs="Arial"/>
          <w:sz w:val="24"/>
          <w:szCs w:val="24"/>
        </w:rPr>
      </w:pPr>
      <w:r w:rsidRPr="00153DDE">
        <w:rPr>
          <w:rFonts w:ascii="Gill Sans MT" w:eastAsia="Times New Roman" w:hAnsi="Gill Sans MT" w:cs="Arial"/>
          <w:sz w:val="24"/>
          <w:szCs w:val="24"/>
        </w:rPr>
        <w:t>In a Voluntary Controlled or Foundation School, the governing body cannot require Church of England member</w:t>
      </w:r>
      <w:r w:rsidR="0058481E">
        <w:rPr>
          <w:rFonts w:ascii="Gill Sans MT" w:eastAsia="Times New Roman" w:hAnsi="Gill Sans MT" w:cs="Arial"/>
          <w:sz w:val="24"/>
          <w:szCs w:val="24"/>
        </w:rPr>
        <w:t xml:space="preserve">ship for the Head Teacher; but </w:t>
      </w:r>
      <w:r w:rsidRPr="00153DDE">
        <w:rPr>
          <w:rFonts w:ascii="Gill Sans MT" w:eastAsia="Times New Roman" w:hAnsi="Gill Sans MT" w:cs="Arial"/>
          <w:sz w:val="24"/>
          <w:szCs w:val="24"/>
        </w:rPr>
        <w:t>regard may be had to the candidate’s ability and fitness to preserve and develop the religious character</w:t>
      </w:r>
      <w:r w:rsidR="0058481E">
        <w:rPr>
          <w:rFonts w:ascii="Gill Sans MT" w:eastAsia="Times New Roman" w:hAnsi="Gill Sans MT" w:cs="Arial"/>
          <w:sz w:val="24"/>
          <w:szCs w:val="24"/>
        </w:rPr>
        <w:t xml:space="preserve"> of the school</w:t>
      </w:r>
      <w:r w:rsidRPr="00153DDE">
        <w:rPr>
          <w:rFonts w:ascii="Gill Sans MT" w:eastAsia="Times New Roman" w:hAnsi="Gill Sans MT" w:cs="Arial"/>
          <w:sz w:val="24"/>
          <w:szCs w:val="24"/>
        </w:rPr>
        <w:t>.</w:t>
      </w:r>
      <w:r w:rsidR="00153DDE" w:rsidRPr="00153DDE">
        <w:rPr>
          <w:rFonts w:ascii="Gill Sans MT" w:eastAsia="Times New Roman" w:hAnsi="Gill Sans MT" w:cs="Arial"/>
          <w:sz w:val="24"/>
          <w:szCs w:val="24"/>
        </w:rPr>
        <w:t xml:space="preserve"> </w:t>
      </w:r>
      <w:r w:rsidR="00153DDE" w:rsidRPr="00153DDE">
        <w:rPr>
          <w:rFonts w:ascii="Gill Sans MT" w:eastAsia="Times New Roman" w:hAnsi="Gill Sans MT" w:cs="Times New Roman"/>
          <w:sz w:val="24"/>
          <w:szCs w:val="24"/>
        </w:rPr>
        <w:t>In voluntary controlled (VC) schools, the Local Authority is the employer and their employment policies are used when appointing staff.</w:t>
      </w:r>
    </w:p>
    <w:p w:rsidR="00680676" w:rsidRPr="00680676" w:rsidRDefault="00680676" w:rsidP="00680676">
      <w:pPr>
        <w:shd w:val="clear" w:color="auto" w:fill="FFFFFF"/>
        <w:spacing w:before="100" w:beforeAutospacing="1" w:after="100" w:afterAutospacing="1" w:line="288" w:lineRule="auto"/>
        <w:outlineLvl w:val="2"/>
        <w:rPr>
          <w:rFonts w:ascii="Gill Sans MT" w:eastAsia="Times New Roman" w:hAnsi="Gill Sans MT" w:cs="Arial"/>
          <w:b/>
          <w:bCs/>
          <w:sz w:val="24"/>
          <w:szCs w:val="24"/>
        </w:rPr>
      </w:pPr>
      <w:r w:rsidRPr="00680676">
        <w:rPr>
          <w:rFonts w:ascii="Gill Sans MT" w:eastAsia="Times New Roman" w:hAnsi="Gill Sans MT" w:cs="Arial"/>
          <w:b/>
          <w:bCs/>
          <w:sz w:val="24"/>
          <w:szCs w:val="24"/>
        </w:rPr>
        <w:t>Appointment</w:t>
      </w:r>
    </w:p>
    <w:p w:rsidR="00680676" w:rsidRPr="00680676" w:rsidRDefault="00680676" w:rsidP="00680676">
      <w:pPr>
        <w:numPr>
          <w:ilvl w:val="0"/>
          <w:numId w:val="5"/>
        </w:numPr>
        <w:shd w:val="clear" w:color="auto" w:fill="FFFFFF"/>
        <w:spacing w:before="100" w:beforeAutospacing="1" w:after="90" w:line="288" w:lineRule="auto"/>
        <w:rPr>
          <w:rFonts w:ascii="Gill Sans MT" w:eastAsia="Times New Roman" w:hAnsi="Gill Sans MT" w:cs="Arial"/>
          <w:sz w:val="24"/>
          <w:szCs w:val="24"/>
        </w:rPr>
      </w:pPr>
      <w:r w:rsidRPr="00680676">
        <w:rPr>
          <w:rFonts w:ascii="Gill Sans MT" w:eastAsia="Times New Roman" w:hAnsi="Gill Sans MT" w:cs="Arial"/>
          <w:sz w:val="24"/>
          <w:szCs w:val="24"/>
        </w:rPr>
        <w:t>The panel recommends a candidate for appointment and the governing body, at a quorate meeting after the normal notice, makes the final decision. In a Voluntary Controlled school the Local Authority makes the actual appointment, and in a Voluntary Aided or Foundation school the governing body makes the appointment.</w:t>
      </w:r>
    </w:p>
    <w:p w:rsidR="00153DDE" w:rsidRDefault="00680676" w:rsidP="00153DDE">
      <w:pPr>
        <w:numPr>
          <w:ilvl w:val="0"/>
          <w:numId w:val="5"/>
        </w:numPr>
        <w:shd w:val="clear" w:color="auto" w:fill="FFFFFF"/>
        <w:spacing w:before="100" w:beforeAutospacing="1" w:after="90" w:line="288" w:lineRule="auto"/>
        <w:rPr>
          <w:rFonts w:ascii="Gill Sans MT" w:eastAsia="Times New Roman" w:hAnsi="Gill Sans MT" w:cs="Arial"/>
          <w:sz w:val="24"/>
          <w:szCs w:val="24"/>
        </w:rPr>
      </w:pPr>
      <w:r w:rsidRPr="00680676">
        <w:rPr>
          <w:rFonts w:ascii="Gill Sans MT" w:eastAsia="Times New Roman" w:hAnsi="Gill Sans MT" w:cs="Arial"/>
          <w:sz w:val="24"/>
          <w:szCs w:val="24"/>
        </w:rPr>
        <w:t>The governors’ meeting is usually on the same date as the appointment process, to enable a timely job offer.</w:t>
      </w:r>
    </w:p>
    <w:p w:rsidR="00153DDE" w:rsidRDefault="00153DDE" w:rsidP="00153DDE">
      <w:pPr>
        <w:shd w:val="clear" w:color="auto" w:fill="FFFFFF"/>
        <w:spacing w:before="100" w:beforeAutospacing="1" w:after="90" w:line="288" w:lineRule="auto"/>
        <w:rPr>
          <w:rFonts w:ascii="Gill Sans MT" w:eastAsia="Times New Roman" w:hAnsi="Gill Sans MT" w:cs="Arial"/>
          <w:sz w:val="24"/>
          <w:szCs w:val="24"/>
        </w:rPr>
      </w:pPr>
    </w:p>
    <w:p w:rsidR="00153DDE" w:rsidRDefault="00153DDE" w:rsidP="00153DDE">
      <w:pPr>
        <w:shd w:val="clear" w:color="auto" w:fill="FFFFFF"/>
        <w:spacing w:before="100" w:beforeAutospacing="1" w:after="90" w:line="288" w:lineRule="auto"/>
        <w:rPr>
          <w:rFonts w:ascii="Gill Sans MT" w:eastAsia="Times New Roman" w:hAnsi="Gill Sans MT" w:cs="Arial"/>
          <w:sz w:val="24"/>
          <w:szCs w:val="24"/>
        </w:rPr>
      </w:pPr>
    </w:p>
    <w:p w:rsidR="00153DDE" w:rsidRDefault="00153DDE" w:rsidP="00153DDE">
      <w:pPr>
        <w:shd w:val="clear" w:color="auto" w:fill="FFFFFF"/>
        <w:spacing w:before="100" w:beforeAutospacing="1" w:after="90" w:line="288" w:lineRule="auto"/>
        <w:rPr>
          <w:rFonts w:ascii="Gill Sans MT" w:eastAsia="Times New Roman" w:hAnsi="Gill Sans MT" w:cs="Arial"/>
          <w:sz w:val="24"/>
          <w:szCs w:val="24"/>
        </w:rPr>
      </w:pPr>
    </w:p>
    <w:p w:rsidR="00153DDE" w:rsidRPr="00153DDE" w:rsidRDefault="00153DDE" w:rsidP="00153DDE">
      <w:pPr>
        <w:shd w:val="clear" w:color="auto" w:fill="FFFFFF"/>
        <w:spacing w:before="100" w:beforeAutospacing="1" w:after="90" w:line="288" w:lineRule="auto"/>
        <w:rPr>
          <w:rFonts w:ascii="Gill Sans MT" w:eastAsia="Times New Roman" w:hAnsi="Gill Sans MT" w:cs="Arial"/>
          <w:sz w:val="24"/>
          <w:szCs w:val="24"/>
        </w:rPr>
      </w:pPr>
    </w:p>
    <w:p w:rsidR="00680676" w:rsidRPr="00680676" w:rsidRDefault="00680676" w:rsidP="00680676">
      <w:pPr>
        <w:shd w:val="clear" w:color="auto" w:fill="FFFFFF"/>
        <w:spacing w:before="100" w:beforeAutospacing="1" w:after="100" w:afterAutospacing="1" w:line="288" w:lineRule="auto"/>
        <w:outlineLvl w:val="2"/>
        <w:rPr>
          <w:rFonts w:ascii="Gill Sans MT" w:eastAsia="Times New Roman" w:hAnsi="Gill Sans MT" w:cs="Arial"/>
          <w:b/>
          <w:bCs/>
          <w:sz w:val="24"/>
          <w:szCs w:val="24"/>
        </w:rPr>
      </w:pPr>
      <w:r w:rsidRPr="00680676">
        <w:rPr>
          <w:rFonts w:ascii="Gill Sans MT" w:eastAsia="Times New Roman" w:hAnsi="Gill Sans MT" w:cs="Arial"/>
          <w:b/>
          <w:bCs/>
          <w:sz w:val="24"/>
          <w:szCs w:val="24"/>
        </w:rPr>
        <w:t>Integrity of the process</w:t>
      </w:r>
    </w:p>
    <w:p w:rsidR="00680676" w:rsidRPr="00680676" w:rsidRDefault="00680676" w:rsidP="00680676">
      <w:pPr>
        <w:numPr>
          <w:ilvl w:val="0"/>
          <w:numId w:val="6"/>
        </w:numPr>
        <w:shd w:val="clear" w:color="auto" w:fill="FFFFFF"/>
        <w:spacing w:before="100" w:beforeAutospacing="1" w:after="100" w:line="288" w:lineRule="auto"/>
        <w:rPr>
          <w:rFonts w:ascii="Gill Sans MT" w:eastAsia="Times New Roman" w:hAnsi="Gill Sans MT" w:cs="Arial"/>
          <w:sz w:val="24"/>
          <w:szCs w:val="24"/>
        </w:rPr>
      </w:pPr>
      <w:r w:rsidRPr="00680676">
        <w:rPr>
          <w:rFonts w:ascii="Gill Sans MT" w:eastAsia="Times New Roman" w:hAnsi="Gill Sans MT" w:cs="Arial"/>
          <w:sz w:val="24"/>
          <w:szCs w:val="24"/>
        </w:rPr>
        <w:t>It is especially important that the panel reaches its decision autonomously, with expert advice, and only considers information which comes through the appointment process.</w:t>
      </w:r>
    </w:p>
    <w:p w:rsidR="00D955BA" w:rsidRDefault="00D955BA">
      <w:pPr>
        <w:rPr>
          <w:rFonts w:ascii="Gill Sans MT" w:hAnsi="Gill Sans MT"/>
          <w:sz w:val="24"/>
          <w:szCs w:val="24"/>
        </w:rPr>
      </w:pPr>
    </w:p>
    <w:p w:rsidR="00D955BA" w:rsidRDefault="00D955BA">
      <w:pPr>
        <w:rPr>
          <w:rFonts w:ascii="Gill Sans MT" w:hAnsi="Gill Sans MT"/>
          <w:sz w:val="24"/>
          <w:szCs w:val="24"/>
        </w:rPr>
      </w:pPr>
    </w:p>
    <w:p w:rsidR="00D955BA" w:rsidRDefault="00D955BA">
      <w:pPr>
        <w:rPr>
          <w:rFonts w:ascii="Gill Sans MT" w:hAnsi="Gill Sans MT"/>
          <w:sz w:val="24"/>
          <w:szCs w:val="24"/>
        </w:rPr>
      </w:pPr>
    </w:p>
    <w:p w:rsidR="00D955BA" w:rsidRPr="00680676" w:rsidRDefault="00D955BA">
      <w:pPr>
        <w:rPr>
          <w:rFonts w:ascii="Gill Sans MT" w:hAnsi="Gill Sans MT"/>
          <w:sz w:val="24"/>
          <w:szCs w:val="24"/>
        </w:rPr>
      </w:pPr>
    </w:p>
    <w:sectPr w:rsidR="00D955BA" w:rsidRPr="00680676" w:rsidSect="00C50280">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55BA" w:rsidRDefault="00D955BA" w:rsidP="00680676">
      <w:pPr>
        <w:spacing w:after="0" w:line="240" w:lineRule="auto"/>
      </w:pPr>
      <w:r>
        <w:separator/>
      </w:r>
    </w:p>
  </w:endnote>
  <w:endnote w:type="continuationSeparator" w:id="0">
    <w:p w:rsidR="00D955BA" w:rsidRDefault="00D955BA" w:rsidP="006806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55BA" w:rsidRDefault="00D955BA" w:rsidP="00680676">
      <w:pPr>
        <w:spacing w:after="0" w:line="240" w:lineRule="auto"/>
      </w:pPr>
      <w:r>
        <w:separator/>
      </w:r>
    </w:p>
  </w:footnote>
  <w:footnote w:type="continuationSeparator" w:id="0">
    <w:p w:rsidR="00D955BA" w:rsidRDefault="00D955BA" w:rsidP="006806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55BA" w:rsidRDefault="006F05C4">
    <w:pPr>
      <w:pStyle w:val="Header"/>
    </w:pPr>
    <w:r>
      <w:rPr>
        <w:noProof/>
      </w:rPr>
      <mc:AlternateContent>
        <mc:Choice Requires="wps">
          <w:drawing>
            <wp:anchor distT="0" distB="0" distL="114300" distR="114300" simplePos="0" relativeHeight="251659264" behindDoc="0" locked="0" layoutInCell="1" allowOverlap="1">
              <wp:simplePos x="0" y="0"/>
              <wp:positionH relativeFrom="column">
                <wp:posOffset>950595</wp:posOffset>
              </wp:positionH>
              <wp:positionV relativeFrom="paragraph">
                <wp:posOffset>198120</wp:posOffset>
              </wp:positionV>
              <wp:extent cx="2430780" cy="874395"/>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0780" cy="8743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955BA" w:rsidRPr="00680676" w:rsidRDefault="00D955BA" w:rsidP="00680676">
                          <w:pPr>
                            <w:shd w:val="clear" w:color="auto" w:fill="FFFFFF"/>
                            <w:ind w:left="193" w:hanging="193"/>
                            <w:jc w:val="center"/>
                            <w:rPr>
                              <w:rFonts w:ascii="Kristen ITC" w:hAnsi="Kristen ITC" w:cs="Arial"/>
                              <w:color w:val="ED1B24"/>
                              <w:spacing w:val="-9"/>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4.85pt;margin-top:15.6pt;width:191.4pt;height:68.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" stroked="f">
              <v:textbox>
                <w:txbxContent>
                  <w:p w:rsidR="00D955BA" w:rsidRPr="00680676" w:rsidRDefault="00D955BA" w:rsidP="00680676">
                    <w:pPr>
                      <w:shd w:val="clear" w:color="auto" w:fill="FFFFFF"/>
                      <w:ind w:left="193" w:hanging="193"/>
                      <w:jc w:val="center"/>
                      <w:rPr>
                        <w:rFonts w:ascii="Kristen ITC" w:hAnsi="Kristen ITC" w:cs="Arial"/>
                        <w:color w:val="ED1B24"/>
                        <w:spacing w:val="-9"/>
                        <w:sz w:val="28"/>
                        <w:szCs w:val="28"/>
                      </w:rPr>
                    </w:pPr>
                  </w:p>
                </w:txbxContent>
              </v:textbox>
              <w10:wrap type="square"/>
            </v:shape>
          </w:pict>
        </mc:Fallback>
      </mc:AlternateContent>
    </w:r>
    <w:r w:rsidR="00D955BA" w:rsidRPr="00680676">
      <w:rPr>
        <w:noProof/>
      </w:rPr>
      <w:drawing>
        <wp:inline distT="0" distB="0" distL="0" distR="0">
          <wp:extent cx="926334" cy="942975"/>
          <wp:effectExtent l="19050" t="0" r="7116"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26334" cy="942975"/>
                  </a:xfrm>
                  <a:prstGeom prst="rect">
                    <a:avLst/>
                  </a:prstGeom>
                  <a:noFill/>
                  <a:ln w="9525">
                    <a:noFill/>
                    <a:miter lim="800000"/>
                    <a:headEnd/>
                    <a:tailEnd/>
                  </a:ln>
                </pic:spPr>
              </pic:pic>
            </a:graphicData>
          </a:graphic>
        </wp:inline>
      </w:drawing>
    </w:r>
    <w:r w:rsidR="00D955BA">
      <w:rPr>
        <w:noProof/>
      </w:rPr>
      <w:drawing>
        <wp:anchor distT="0" distB="0" distL="114300" distR="114300" simplePos="0" relativeHeight="251658240" behindDoc="0" locked="0" layoutInCell="1" allowOverlap="1">
          <wp:simplePos x="0" y="0"/>
          <wp:positionH relativeFrom="column">
            <wp:posOffset>4772025</wp:posOffset>
          </wp:positionH>
          <wp:positionV relativeFrom="paragraph">
            <wp:posOffset>160020</wp:posOffset>
          </wp:positionV>
          <wp:extent cx="1369060" cy="914400"/>
          <wp:effectExtent l="19050" t="0" r="2540" b="0"/>
          <wp:wrapTopAndBottom/>
          <wp:docPr id="4" name="Picture 1" descr="WORC1 tex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WORC1 text"/>
                  <pic:cNvPicPr>
                    <a:picLocks noChangeArrowheads="1"/>
                  </pic:cNvPicPr>
                </pic:nvPicPr>
                <pic:blipFill>
                  <a:blip r:embed="rId2"/>
                  <a:srcRect/>
                  <a:stretch>
                    <a:fillRect/>
                  </a:stretch>
                </pic:blipFill>
                <pic:spPr bwMode="auto">
                  <a:xfrm>
                    <a:off x="0" y="0"/>
                    <a:ext cx="1369060" cy="91440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72849"/>
    <w:multiLevelType w:val="multilevel"/>
    <w:tmpl w:val="49246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99749D"/>
    <w:multiLevelType w:val="hybridMultilevel"/>
    <w:tmpl w:val="C56C331C"/>
    <w:lvl w:ilvl="0" w:tplc="F704E8AC">
      <w:start w:val="1"/>
      <w:numFmt w:val="bullet"/>
      <w:lvlText w:val=""/>
      <w:lvlJc w:val="left"/>
      <w:pPr>
        <w:tabs>
          <w:tab w:val="num" w:pos="360"/>
        </w:tabs>
        <w:ind w:left="36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0A1208"/>
    <w:multiLevelType w:val="multilevel"/>
    <w:tmpl w:val="E9F61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2E42F5"/>
    <w:multiLevelType w:val="hybridMultilevel"/>
    <w:tmpl w:val="7490519C"/>
    <w:lvl w:ilvl="0" w:tplc="F704E8AC">
      <w:start w:val="1"/>
      <w:numFmt w:val="bullet"/>
      <w:lvlText w:val=""/>
      <w:lvlJc w:val="left"/>
      <w:pPr>
        <w:tabs>
          <w:tab w:val="num" w:pos="360"/>
        </w:tabs>
        <w:ind w:left="360" w:hanging="360"/>
      </w:pPr>
      <w:rPr>
        <w:rFonts w:ascii="Symbol" w:hAnsi="Symbol" w:hint="default"/>
        <w:sz w:val="16"/>
        <w:szCs w:val="16"/>
      </w:rPr>
    </w:lvl>
    <w:lvl w:ilvl="1" w:tplc="04090001">
      <w:start w:val="1"/>
      <w:numFmt w:val="bullet"/>
      <w:lvlText w:val=""/>
      <w:lvlJc w:val="left"/>
      <w:pPr>
        <w:tabs>
          <w:tab w:val="num" w:pos="1440"/>
        </w:tabs>
        <w:ind w:left="1440" w:hanging="360"/>
      </w:pPr>
      <w:rPr>
        <w:rFonts w:ascii="Symbol" w:hAnsi="Symbol" w:hint="default"/>
        <w:sz w:val="16"/>
        <w:szCs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3C24B47"/>
    <w:multiLevelType w:val="multilevel"/>
    <w:tmpl w:val="5750F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8843EBB"/>
    <w:multiLevelType w:val="multilevel"/>
    <w:tmpl w:val="91107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45C1F3C"/>
    <w:multiLevelType w:val="hybridMultilevel"/>
    <w:tmpl w:val="59069308"/>
    <w:lvl w:ilvl="0" w:tplc="F704E8AC">
      <w:start w:val="1"/>
      <w:numFmt w:val="bullet"/>
      <w:lvlText w:val=""/>
      <w:lvlJc w:val="left"/>
      <w:pPr>
        <w:tabs>
          <w:tab w:val="num" w:pos="360"/>
        </w:tabs>
        <w:ind w:left="36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6CE1266"/>
    <w:multiLevelType w:val="multilevel"/>
    <w:tmpl w:val="FC504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DB9708F"/>
    <w:multiLevelType w:val="multilevel"/>
    <w:tmpl w:val="5DF0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4"/>
  </w:num>
  <w:num w:numId="3">
    <w:abstractNumId w:val="7"/>
  </w:num>
  <w:num w:numId="4">
    <w:abstractNumId w:val="2"/>
  </w:num>
  <w:num w:numId="5">
    <w:abstractNumId w:val="0"/>
  </w:num>
  <w:num w:numId="6">
    <w:abstractNumId w:val="5"/>
  </w:num>
  <w:num w:numId="7">
    <w:abstractNumId w:val="6"/>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676"/>
    <w:rsid w:val="00050212"/>
    <w:rsid w:val="00153DDE"/>
    <w:rsid w:val="0030414E"/>
    <w:rsid w:val="0058481E"/>
    <w:rsid w:val="00680676"/>
    <w:rsid w:val="006F05C4"/>
    <w:rsid w:val="00C50280"/>
    <w:rsid w:val="00D955BA"/>
    <w:rsid w:val="00DC271B"/>
    <w:rsid w:val="00E43E84"/>
    <w:rsid w:val="00EB15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9"/>
    <o:shapelayout v:ext="edit">
      <o:idmap v:ext="edit" data="1"/>
    </o:shapelayout>
  </w:shapeDefaults>
  <w:decimalSymbol w:val="."/>
  <w:listSeparator w:val=","/>
  <w15:docId w15:val="{6614EDE0-BD98-46AA-94E3-EE3A39B0E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80676"/>
    <w:rPr>
      <w:b/>
      <w:bCs/>
    </w:rPr>
  </w:style>
  <w:style w:type="paragraph" w:customStyle="1" w:styleId="intro1">
    <w:name w:val="intro1"/>
    <w:basedOn w:val="Normal"/>
    <w:rsid w:val="00680676"/>
    <w:pPr>
      <w:spacing w:before="135" w:after="135" w:line="240" w:lineRule="auto"/>
    </w:pPr>
    <w:rPr>
      <w:rFonts w:ascii="Times New Roman" w:eastAsia="Times New Roman" w:hAnsi="Times New Roman" w:cs="Times New Roman"/>
      <w:color w:val="3F166E"/>
      <w:sz w:val="28"/>
      <w:szCs w:val="28"/>
    </w:rPr>
  </w:style>
  <w:style w:type="paragraph" w:styleId="BalloonText">
    <w:name w:val="Balloon Text"/>
    <w:basedOn w:val="Normal"/>
    <w:link w:val="BalloonTextChar"/>
    <w:uiPriority w:val="99"/>
    <w:semiHidden/>
    <w:unhideWhenUsed/>
    <w:rsid w:val="006806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0676"/>
    <w:rPr>
      <w:rFonts w:ascii="Tahoma" w:hAnsi="Tahoma" w:cs="Tahoma"/>
      <w:sz w:val="16"/>
      <w:szCs w:val="16"/>
    </w:rPr>
  </w:style>
  <w:style w:type="paragraph" w:styleId="Header">
    <w:name w:val="header"/>
    <w:basedOn w:val="Normal"/>
    <w:link w:val="HeaderChar"/>
    <w:uiPriority w:val="99"/>
    <w:unhideWhenUsed/>
    <w:rsid w:val="006806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0676"/>
  </w:style>
  <w:style w:type="paragraph" w:styleId="Footer">
    <w:name w:val="footer"/>
    <w:basedOn w:val="Normal"/>
    <w:link w:val="FooterChar"/>
    <w:uiPriority w:val="99"/>
    <w:unhideWhenUsed/>
    <w:rsid w:val="006806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0676"/>
  </w:style>
  <w:style w:type="character" w:styleId="Hyperlink">
    <w:name w:val="Hyperlink"/>
    <w:basedOn w:val="DefaultParagraphFont"/>
    <w:uiPriority w:val="99"/>
    <w:semiHidden/>
    <w:unhideWhenUsed/>
    <w:rsid w:val="00D955BA"/>
    <w:rPr>
      <w:color w:val="054A8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5064121">
      <w:bodyDiv w:val="1"/>
      <w:marLeft w:val="0"/>
      <w:marRight w:val="0"/>
      <w:marTop w:val="0"/>
      <w:marBottom w:val="0"/>
      <w:divBdr>
        <w:top w:val="none" w:sz="0" w:space="0" w:color="auto"/>
        <w:left w:val="none" w:sz="0" w:space="0" w:color="auto"/>
        <w:bottom w:val="none" w:sz="0" w:space="0" w:color="auto"/>
        <w:right w:val="none" w:sz="0" w:space="0" w:color="auto"/>
      </w:divBdr>
      <w:divsChild>
        <w:div w:id="334111023">
          <w:marLeft w:val="0"/>
          <w:marRight w:val="0"/>
          <w:marTop w:val="0"/>
          <w:marBottom w:val="0"/>
          <w:divBdr>
            <w:top w:val="none" w:sz="0" w:space="0" w:color="auto"/>
            <w:left w:val="none" w:sz="0" w:space="0" w:color="auto"/>
            <w:bottom w:val="none" w:sz="0" w:space="0" w:color="auto"/>
            <w:right w:val="none" w:sz="0" w:space="0" w:color="auto"/>
          </w:divBdr>
          <w:divsChild>
            <w:div w:id="1835561299">
              <w:marLeft w:val="0"/>
              <w:marRight w:val="0"/>
              <w:marTop w:val="0"/>
              <w:marBottom w:val="300"/>
              <w:divBdr>
                <w:top w:val="none" w:sz="0" w:space="0" w:color="auto"/>
                <w:left w:val="none" w:sz="0" w:space="0" w:color="auto"/>
                <w:bottom w:val="none" w:sz="0" w:space="0" w:color="auto"/>
                <w:right w:val="none" w:sz="0" w:space="0" w:color="auto"/>
              </w:divBdr>
              <w:divsChild>
                <w:div w:id="172571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801042">
      <w:bodyDiv w:val="1"/>
      <w:marLeft w:val="0"/>
      <w:marRight w:val="0"/>
      <w:marTop w:val="0"/>
      <w:marBottom w:val="0"/>
      <w:divBdr>
        <w:top w:val="none" w:sz="0" w:space="0" w:color="auto"/>
        <w:left w:val="none" w:sz="0" w:space="0" w:color="auto"/>
        <w:bottom w:val="none" w:sz="0" w:space="0" w:color="auto"/>
        <w:right w:val="none" w:sz="0" w:space="0" w:color="auto"/>
      </w:divBdr>
      <w:divsChild>
        <w:div w:id="1140808071">
          <w:marLeft w:val="0"/>
          <w:marRight w:val="0"/>
          <w:marTop w:val="0"/>
          <w:marBottom w:val="0"/>
          <w:divBdr>
            <w:top w:val="none" w:sz="0" w:space="0" w:color="auto"/>
            <w:left w:val="none" w:sz="0" w:space="0" w:color="auto"/>
            <w:bottom w:val="none" w:sz="0" w:space="0" w:color="auto"/>
            <w:right w:val="none" w:sz="0" w:space="0" w:color="auto"/>
          </w:divBdr>
          <w:divsChild>
            <w:div w:id="1128277406">
              <w:marLeft w:val="0"/>
              <w:marRight w:val="0"/>
              <w:marTop w:val="0"/>
              <w:marBottom w:val="0"/>
              <w:divBdr>
                <w:top w:val="none" w:sz="0" w:space="0" w:color="auto"/>
                <w:left w:val="none" w:sz="0" w:space="0" w:color="auto"/>
                <w:bottom w:val="none" w:sz="0" w:space="0" w:color="auto"/>
                <w:right w:val="none" w:sz="0" w:space="0" w:color="auto"/>
              </w:divBdr>
              <w:divsChild>
                <w:div w:id="701243082">
                  <w:marLeft w:val="0"/>
                  <w:marRight w:val="0"/>
                  <w:marTop w:val="100"/>
                  <w:marBottom w:val="100"/>
                  <w:divBdr>
                    <w:top w:val="single" w:sz="48" w:space="8" w:color="E5EAED"/>
                    <w:left w:val="none" w:sz="0" w:space="0" w:color="auto"/>
                    <w:bottom w:val="none" w:sz="0" w:space="0" w:color="auto"/>
                    <w:right w:val="none" w:sz="0" w:space="0" w:color="auto"/>
                  </w:divBdr>
                  <w:divsChild>
                    <w:div w:id="588343878">
                      <w:marLeft w:val="0"/>
                      <w:marRight w:val="0"/>
                      <w:marTop w:val="0"/>
                      <w:marBottom w:val="0"/>
                      <w:divBdr>
                        <w:top w:val="none" w:sz="0" w:space="0" w:color="auto"/>
                        <w:left w:val="none" w:sz="0" w:space="0" w:color="auto"/>
                        <w:bottom w:val="none" w:sz="0" w:space="0" w:color="auto"/>
                        <w:right w:val="none" w:sz="0" w:space="0" w:color="auto"/>
                      </w:divBdr>
                      <w:divsChild>
                        <w:div w:id="30586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581</Words>
  <Characters>3317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Gilly.Vose</dc:creator>
  <cp:lastModifiedBy>Laura Farmer</cp:lastModifiedBy>
  <cp:revision>2</cp:revision>
  <dcterms:created xsi:type="dcterms:W3CDTF">2020-07-03T15:01:00Z</dcterms:created>
  <dcterms:modified xsi:type="dcterms:W3CDTF">2020-07-03T15:01:00Z</dcterms:modified>
</cp:coreProperties>
</file>